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D75306" w14:textId="77777777" w:rsidR="00DF7725" w:rsidRDefault="00DF7725"/>
    <w:p w14:paraId="3898D749" w14:textId="77777777" w:rsidR="00DF7725" w:rsidRDefault="00DF7725"/>
    <w:p w14:paraId="5A87D7A5" w14:textId="77777777" w:rsidR="00DF7725" w:rsidRDefault="00DF7725"/>
    <w:p w14:paraId="2868C3C3" w14:textId="77777777" w:rsidR="00DF7725" w:rsidRDefault="00DF7725"/>
    <w:p w14:paraId="562ADC1E" w14:textId="77777777" w:rsidR="00DF7725" w:rsidRDefault="00CD05ED">
      <w:pPr>
        <w:jc w:val="center"/>
      </w:pPr>
      <w:r>
        <w:rPr>
          <w:noProof/>
        </w:rPr>
        <w:drawing>
          <wp:inline distT="0" distB="0" distL="0" distR="0" wp14:anchorId="0AB429B2" wp14:editId="3CB057CC">
            <wp:extent cx="3832654" cy="3188621"/>
            <wp:effectExtent l="0" t="0" r="0" b="0"/>
            <wp:docPr id="2025626342" name="image6.jpg" descr="A selfie of a smartpho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jpg" descr="A selfie of a smartphone&#10;&#10;Description automatically generated with medium confidence"/>
                    <pic:cNvPicPr preferRelativeResize="0"/>
                  </pic:nvPicPr>
                  <pic:blipFill>
                    <a:blip r:embed="rId9"/>
                    <a:srcRect/>
                    <a:stretch>
                      <a:fillRect/>
                    </a:stretch>
                  </pic:blipFill>
                  <pic:spPr>
                    <a:xfrm>
                      <a:off x="0" y="0"/>
                      <a:ext cx="3832654" cy="3188621"/>
                    </a:xfrm>
                    <a:prstGeom prst="rect">
                      <a:avLst/>
                    </a:prstGeom>
                    <a:ln/>
                  </pic:spPr>
                </pic:pic>
              </a:graphicData>
            </a:graphic>
          </wp:inline>
        </w:drawing>
      </w:r>
    </w:p>
    <w:p w14:paraId="454B414A" w14:textId="77777777" w:rsidR="00DF7725" w:rsidRDefault="00DF7725">
      <w:pPr>
        <w:rPr>
          <w:sz w:val="32"/>
          <w:szCs w:val="32"/>
        </w:rPr>
      </w:pPr>
    </w:p>
    <w:p w14:paraId="1BCBDAC7" w14:textId="5763A5F6" w:rsidR="00DC164B" w:rsidRPr="00DC164B" w:rsidRDefault="00DC164B" w:rsidP="00DC164B">
      <w:pPr>
        <w:jc w:val="center"/>
        <w:rPr>
          <w:sz w:val="40"/>
          <w:szCs w:val="40"/>
          <w:lang w:val="pl-PL"/>
        </w:rPr>
      </w:pPr>
      <w:r w:rsidRPr="00DC164B">
        <w:rPr>
          <w:b/>
          <w:sz w:val="40"/>
          <w:szCs w:val="40"/>
          <w:lang w:val="pl-PL"/>
        </w:rPr>
        <w:t xml:space="preserve">Zestaw narzędzi uzupełniających SELFIE WBL </w:t>
      </w:r>
      <w:r>
        <w:rPr>
          <w:b/>
          <w:sz w:val="40"/>
          <w:szCs w:val="40"/>
          <w:lang w:val="pl-PL"/>
        </w:rPr>
        <w:t>– Część I</w:t>
      </w:r>
    </w:p>
    <w:p w14:paraId="6A69D209" w14:textId="52D064BF" w:rsidR="00DF7725" w:rsidRPr="00DC164B" w:rsidRDefault="00DC164B">
      <w:pPr>
        <w:jc w:val="center"/>
        <w:rPr>
          <w:sz w:val="24"/>
          <w:szCs w:val="24"/>
          <w:lang w:val="pl-PL"/>
        </w:rPr>
      </w:pPr>
      <w:r w:rsidRPr="00DC164B">
        <w:rPr>
          <w:b/>
          <w:bCs/>
          <w:color w:val="3793A4"/>
          <w:sz w:val="44"/>
          <w:szCs w:val="44"/>
          <w:lang w:val="pl-PL"/>
        </w:rPr>
        <w:t>Przewodnik przygotowawczy - Przygotowanie do przeprowadzenia autorefleksji za pomocą kwestionariusza SELFIE WBL</w:t>
      </w:r>
    </w:p>
    <w:p w14:paraId="78ABA4F8" w14:textId="77777777" w:rsidR="00DF7725" w:rsidRPr="00DC164B" w:rsidRDefault="00DF7725">
      <w:pPr>
        <w:jc w:val="center"/>
        <w:rPr>
          <w:sz w:val="28"/>
          <w:szCs w:val="28"/>
          <w:lang w:val="pl-PL"/>
        </w:rPr>
      </w:pPr>
    </w:p>
    <w:p w14:paraId="6BE4A80A" w14:textId="77777777" w:rsidR="00DF7725" w:rsidRPr="00DC164B" w:rsidRDefault="00DF7725">
      <w:pPr>
        <w:jc w:val="center"/>
        <w:rPr>
          <w:sz w:val="28"/>
          <w:szCs w:val="28"/>
          <w:lang w:val="pl-PL"/>
        </w:rPr>
      </w:pPr>
    </w:p>
    <w:p w14:paraId="3E0F81D7" w14:textId="77777777" w:rsidR="00DF7725" w:rsidRPr="00DC164B" w:rsidRDefault="00DF7725">
      <w:pPr>
        <w:rPr>
          <w:sz w:val="28"/>
          <w:szCs w:val="28"/>
          <w:lang w:val="pl-PL"/>
        </w:rPr>
      </w:pPr>
    </w:p>
    <w:p w14:paraId="73F4F8D5" w14:textId="77777777" w:rsidR="00DF7725" w:rsidRPr="00DC164B" w:rsidRDefault="00DF7725">
      <w:pPr>
        <w:rPr>
          <w:sz w:val="28"/>
          <w:szCs w:val="28"/>
          <w:lang w:val="pl-PL"/>
        </w:rPr>
      </w:pPr>
    </w:p>
    <w:tbl>
      <w:tblPr>
        <w:tblStyle w:val="afffffb"/>
        <w:tblW w:w="8504" w:type="dxa"/>
        <w:tblBorders>
          <w:top w:val="nil"/>
          <w:left w:val="nil"/>
          <w:bottom w:val="nil"/>
          <w:right w:val="nil"/>
          <w:insideH w:val="nil"/>
          <w:insideV w:val="nil"/>
        </w:tblBorders>
        <w:tblLayout w:type="fixed"/>
        <w:tblLook w:val="0400" w:firstRow="0" w:lastRow="0" w:firstColumn="0" w:lastColumn="0" w:noHBand="0" w:noVBand="1"/>
      </w:tblPr>
      <w:tblGrid>
        <w:gridCol w:w="3489"/>
        <w:gridCol w:w="5015"/>
      </w:tblGrid>
      <w:tr w:rsidR="00DF7725" w14:paraId="717810D5" w14:textId="77777777">
        <w:tc>
          <w:tcPr>
            <w:tcW w:w="3489" w:type="dxa"/>
            <w:vAlign w:val="center"/>
          </w:tcPr>
          <w:p w14:paraId="17FAFA85" w14:textId="77777777" w:rsidR="00DF7725" w:rsidRDefault="00CD05ED">
            <w:pPr>
              <w:rPr>
                <w:sz w:val="28"/>
                <w:szCs w:val="28"/>
              </w:rPr>
            </w:pPr>
            <w:r>
              <w:rPr>
                <w:noProof/>
                <w:sz w:val="28"/>
                <w:szCs w:val="28"/>
              </w:rPr>
              <w:drawing>
                <wp:inline distT="0" distB="0" distL="0" distR="0" wp14:anchorId="5425078C" wp14:editId="2B9F68EB">
                  <wp:extent cx="2100797" cy="523600"/>
                  <wp:effectExtent l="0" t="0" r="0" b="0"/>
                  <wp:docPr id="2025626343" name="image4.jpg" descr="A close-up of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close-up of blue text&#10;&#10;Description automatically generated"/>
                          <pic:cNvPicPr preferRelativeResize="0"/>
                        </pic:nvPicPr>
                        <pic:blipFill>
                          <a:blip r:embed="rId10"/>
                          <a:srcRect r="17624"/>
                          <a:stretch>
                            <a:fillRect/>
                          </a:stretch>
                        </pic:blipFill>
                        <pic:spPr>
                          <a:xfrm>
                            <a:off x="0" y="0"/>
                            <a:ext cx="2100797" cy="523600"/>
                          </a:xfrm>
                          <a:prstGeom prst="rect">
                            <a:avLst/>
                          </a:prstGeom>
                          <a:ln/>
                        </pic:spPr>
                      </pic:pic>
                    </a:graphicData>
                  </a:graphic>
                </wp:inline>
              </w:drawing>
            </w:r>
          </w:p>
        </w:tc>
        <w:tc>
          <w:tcPr>
            <w:tcW w:w="5015" w:type="dxa"/>
          </w:tcPr>
          <w:p w14:paraId="12696C9A" w14:textId="77777777" w:rsidR="00DF7725" w:rsidRDefault="00CD05ED">
            <w:pPr>
              <w:jc w:val="both"/>
              <w:rPr>
                <w:sz w:val="28"/>
                <w:szCs w:val="28"/>
              </w:rPr>
            </w:pPr>
            <w:r>
              <w:rPr>
                <w:rFonts w:ascii="Verdana" w:eastAsia="Verdana" w:hAnsi="Verdana" w:cs="Verdana"/>
                <w:color w:val="333333"/>
                <w:sz w:val="16"/>
                <w:szCs w:val="16"/>
                <w:highlight w:val="white"/>
              </w:rPr>
              <w:t xml:space="preserve">The European Commission's support </w:t>
            </w:r>
            <w:proofErr w:type="gramStart"/>
            <w:r>
              <w:rPr>
                <w:rFonts w:ascii="Verdana" w:eastAsia="Verdana" w:hAnsi="Verdana" w:cs="Verdana"/>
                <w:color w:val="333333"/>
                <w:sz w:val="16"/>
                <w:szCs w:val="16"/>
                <w:highlight w:val="white"/>
              </w:rPr>
              <w:t>for the production of</w:t>
            </w:r>
            <w:proofErr w:type="gramEnd"/>
            <w:r>
              <w:rPr>
                <w:rFonts w:ascii="Verdana" w:eastAsia="Verdana" w:hAnsi="Verdana" w:cs="Verdana"/>
                <w:color w:val="333333"/>
                <w:sz w:val="16"/>
                <w:szCs w:val="16"/>
                <w:highlight w:val="white"/>
              </w:rPr>
              <w:t xml:space="preserve"> this publication does not constitute an endorsement of the contents, which reflect the views only of the authors, and the Commission cannot be held responsible for any use which may be made of the information contained therein.</w:t>
            </w:r>
          </w:p>
        </w:tc>
      </w:tr>
    </w:tbl>
    <w:p w14:paraId="262AA0C2" w14:textId="77777777" w:rsidR="00DF7725" w:rsidRDefault="00DF7725">
      <w:pPr>
        <w:jc w:val="both"/>
        <w:rPr>
          <w:sz w:val="28"/>
          <w:szCs w:val="28"/>
        </w:rPr>
      </w:pPr>
    </w:p>
    <w:p w14:paraId="4C66032D" w14:textId="77777777" w:rsidR="00DF7725" w:rsidRDefault="00DF7725">
      <w:pPr>
        <w:jc w:val="both"/>
        <w:rPr>
          <w:sz w:val="28"/>
          <w:szCs w:val="28"/>
        </w:rPr>
      </w:pPr>
    </w:p>
    <w:sdt>
      <w:sdtPr>
        <w:rPr>
          <w:rFonts w:ascii="Calibri" w:eastAsia="Calibri" w:hAnsi="Calibri" w:cs="Calibri"/>
          <w:color w:val="auto"/>
          <w:sz w:val="22"/>
          <w:szCs w:val="22"/>
          <w:lang w:val="pl-PL" w:eastAsia="pl-PL"/>
        </w:rPr>
        <w:id w:val="1742372758"/>
        <w:docPartObj>
          <w:docPartGallery w:val="Table of Contents"/>
          <w:docPartUnique/>
        </w:docPartObj>
      </w:sdtPr>
      <w:sdtEndPr>
        <w:rPr>
          <w:b/>
          <w:bCs/>
          <w:lang w:val="en-GB"/>
        </w:rPr>
      </w:sdtEndPr>
      <w:sdtContent>
        <w:p w14:paraId="79D9224F" w14:textId="1FC717ED" w:rsidR="00DC164B" w:rsidRDefault="00DC164B">
          <w:pPr>
            <w:pStyle w:val="Nagwekspisutreci"/>
          </w:pPr>
          <w:r>
            <w:rPr>
              <w:lang w:val="pl-PL"/>
            </w:rPr>
            <w:t>Spis treści</w:t>
          </w:r>
        </w:p>
        <w:p w14:paraId="29D70527" w14:textId="45B41BA4" w:rsidR="00DC164B" w:rsidRDefault="00DC164B">
          <w:pPr>
            <w:pStyle w:val="Spistreci1"/>
            <w:tabs>
              <w:tab w:val="right" w:leader="dot" w:pos="8494"/>
            </w:tabs>
            <w:rPr>
              <w:rFonts w:asciiTheme="minorHAnsi" w:eastAsiaTheme="minorEastAsia" w:hAnsiTheme="minorHAnsi" w:cstheme="minorBidi"/>
              <w:noProof/>
              <w:kern w:val="2"/>
              <w:sz w:val="24"/>
              <w:szCs w:val="24"/>
              <w:lang w:val="pl-PL"/>
              <w14:ligatures w14:val="standardContextual"/>
            </w:rPr>
          </w:pPr>
          <w:r>
            <w:fldChar w:fldCharType="begin"/>
          </w:r>
          <w:r>
            <w:instrText xml:space="preserve"> TOC \o "1-3" \h \z \u </w:instrText>
          </w:r>
          <w:r>
            <w:fldChar w:fldCharType="separate"/>
          </w:r>
          <w:hyperlink w:anchor="_Toc182312005" w:history="1">
            <w:r w:rsidRPr="00EC0D4B">
              <w:rPr>
                <w:rStyle w:val="Hipercze"/>
                <w:noProof/>
                <w:lang w:val="pl-PL"/>
              </w:rPr>
              <w:t>Wprowadzenie</w:t>
            </w:r>
            <w:r>
              <w:rPr>
                <w:noProof/>
                <w:webHidden/>
              </w:rPr>
              <w:tab/>
            </w:r>
            <w:r>
              <w:rPr>
                <w:noProof/>
                <w:webHidden/>
              </w:rPr>
              <w:fldChar w:fldCharType="begin"/>
            </w:r>
            <w:r>
              <w:rPr>
                <w:noProof/>
                <w:webHidden/>
              </w:rPr>
              <w:instrText xml:space="preserve"> PAGEREF _Toc182312005 \h </w:instrText>
            </w:r>
            <w:r>
              <w:rPr>
                <w:noProof/>
                <w:webHidden/>
              </w:rPr>
            </w:r>
            <w:r>
              <w:rPr>
                <w:noProof/>
                <w:webHidden/>
              </w:rPr>
              <w:fldChar w:fldCharType="separate"/>
            </w:r>
            <w:r>
              <w:rPr>
                <w:noProof/>
                <w:webHidden/>
              </w:rPr>
              <w:t>3</w:t>
            </w:r>
            <w:r>
              <w:rPr>
                <w:noProof/>
                <w:webHidden/>
              </w:rPr>
              <w:fldChar w:fldCharType="end"/>
            </w:r>
          </w:hyperlink>
        </w:p>
        <w:p w14:paraId="38ED67F5" w14:textId="40EF9ED2" w:rsidR="00DC164B" w:rsidRDefault="009E0948">
          <w:pPr>
            <w:pStyle w:val="Spistreci1"/>
            <w:tabs>
              <w:tab w:val="right" w:leader="dot" w:pos="8494"/>
            </w:tabs>
            <w:rPr>
              <w:rFonts w:asciiTheme="minorHAnsi" w:eastAsiaTheme="minorEastAsia" w:hAnsiTheme="minorHAnsi" w:cstheme="minorBidi"/>
              <w:noProof/>
              <w:kern w:val="2"/>
              <w:sz w:val="24"/>
              <w:szCs w:val="24"/>
              <w:lang w:val="pl-PL"/>
              <w14:ligatures w14:val="standardContextual"/>
            </w:rPr>
          </w:pPr>
          <w:hyperlink w:anchor="_Toc182312006" w:history="1">
            <w:r w:rsidR="00DC164B" w:rsidRPr="00EC0D4B">
              <w:rPr>
                <w:rStyle w:val="Hipercze"/>
                <w:noProof/>
                <w:lang w:val="pl-PL"/>
              </w:rPr>
              <w:t>Kwestionariusz SELFIE WBL: Główne korzyści</w:t>
            </w:r>
            <w:r w:rsidR="00DC164B">
              <w:rPr>
                <w:noProof/>
                <w:webHidden/>
              </w:rPr>
              <w:tab/>
            </w:r>
            <w:r w:rsidR="00DC164B">
              <w:rPr>
                <w:noProof/>
                <w:webHidden/>
              </w:rPr>
              <w:fldChar w:fldCharType="begin"/>
            </w:r>
            <w:r w:rsidR="00DC164B">
              <w:rPr>
                <w:noProof/>
                <w:webHidden/>
              </w:rPr>
              <w:instrText xml:space="preserve"> PAGEREF _Toc182312006 \h </w:instrText>
            </w:r>
            <w:r w:rsidR="00DC164B">
              <w:rPr>
                <w:noProof/>
                <w:webHidden/>
              </w:rPr>
            </w:r>
            <w:r w:rsidR="00DC164B">
              <w:rPr>
                <w:noProof/>
                <w:webHidden/>
              </w:rPr>
              <w:fldChar w:fldCharType="separate"/>
            </w:r>
            <w:r w:rsidR="00DC164B">
              <w:rPr>
                <w:noProof/>
                <w:webHidden/>
              </w:rPr>
              <w:t>3</w:t>
            </w:r>
            <w:r w:rsidR="00DC164B">
              <w:rPr>
                <w:noProof/>
                <w:webHidden/>
              </w:rPr>
              <w:fldChar w:fldCharType="end"/>
            </w:r>
          </w:hyperlink>
        </w:p>
        <w:p w14:paraId="06BA0417" w14:textId="68AB556B" w:rsidR="00DC164B" w:rsidRDefault="009E0948">
          <w:pPr>
            <w:pStyle w:val="Spistreci1"/>
            <w:tabs>
              <w:tab w:val="right" w:leader="dot" w:pos="8494"/>
            </w:tabs>
            <w:rPr>
              <w:rFonts w:asciiTheme="minorHAnsi" w:eastAsiaTheme="minorEastAsia" w:hAnsiTheme="minorHAnsi" w:cstheme="minorBidi"/>
              <w:noProof/>
              <w:kern w:val="2"/>
              <w:sz w:val="24"/>
              <w:szCs w:val="24"/>
              <w:lang w:val="pl-PL"/>
              <w14:ligatures w14:val="standardContextual"/>
            </w:rPr>
          </w:pPr>
          <w:hyperlink w:anchor="_Toc182312007" w:history="1">
            <w:r w:rsidR="00DC164B" w:rsidRPr="00EC0D4B">
              <w:rPr>
                <w:rStyle w:val="Hipercze"/>
                <w:noProof/>
                <w:lang w:val="pl-PL"/>
              </w:rPr>
              <w:t>Jak w skrócie działa SELFIE WBL?</w:t>
            </w:r>
            <w:r w:rsidR="00DC164B">
              <w:rPr>
                <w:noProof/>
                <w:webHidden/>
              </w:rPr>
              <w:tab/>
            </w:r>
            <w:r w:rsidR="00DC164B">
              <w:rPr>
                <w:noProof/>
                <w:webHidden/>
              </w:rPr>
              <w:fldChar w:fldCharType="begin"/>
            </w:r>
            <w:r w:rsidR="00DC164B">
              <w:rPr>
                <w:noProof/>
                <w:webHidden/>
              </w:rPr>
              <w:instrText xml:space="preserve"> PAGEREF _Toc182312007 \h </w:instrText>
            </w:r>
            <w:r w:rsidR="00DC164B">
              <w:rPr>
                <w:noProof/>
                <w:webHidden/>
              </w:rPr>
            </w:r>
            <w:r w:rsidR="00DC164B">
              <w:rPr>
                <w:noProof/>
                <w:webHidden/>
              </w:rPr>
              <w:fldChar w:fldCharType="separate"/>
            </w:r>
            <w:r w:rsidR="00DC164B">
              <w:rPr>
                <w:noProof/>
                <w:webHidden/>
              </w:rPr>
              <w:t>5</w:t>
            </w:r>
            <w:r w:rsidR="00DC164B">
              <w:rPr>
                <w:noProof/>
                <w:webHidden/>
              </w:rPr>
              <w:fldChar w:fldCharType="end"/>
            </w:r>
          </w:hyperlink>
        </w:p>
        <w:p w14:paraId="293B90EB" w14:textId="71C947EF" w:rsidR="00DC164B" w:rsidRDefault="009E0948">
          <w:pPr>
            <w:pStyle w:val="Spistreci1"/>
            <w:tabs>
              <w:tab w:val="right" w:leader="dot" w:pos="8494"/>
            </w:tabs>
            <w:rPr>
              <w:rFonts w:asciiTheme="minorHAnsi" w:eastAsiaTheme="minorEastAsia" w:hAnsiTheme="minorHAnsi" w:cstheme="minorBidi"/>
              <w:noProof/>
              <w:kern w:val="2"/>
              <w:sz w:val="24"/>
              <w:szCs w:val="24"/>
              <w:lang w:val="pl-PL"/>
              <w14:ligatures w14:val="standardContextual"/>
            </w:rPr>
          </w:pPr>
          <w:hyperlink w:anchor="_Toc182312008" w:history="1">
            <w:r w:rsidR="00DC164B" w:rsidRPr="00EC0D4B">
              <w:rPr>
                <w:rStyle w:val="Hipercze"/>
                <w:noProof/>
                <w:lang w:val="pl-PL"/>
              </w:rPr>
              <w:t>Obszary SELFIE WBL</w:t>
            </w:r>
            <w:r w:rsidR="00DC164B">
              <w:rPr>
                <w:noProof/>
                <w:webHidden/>
              </w:rPr>
              <w:tab/>
            </w:r>
            <w:r w:rsidR="00DC164B">
              <w:rPr>
                <w:noProof/>
                <w:webHidden/>
              </w:rPr>
              <w:fldChar w:fldCharType="begin"/>
            </w:r>
            <w:r w:rsidR="00DC164B">
              <w:rPr>
                <w:noProof/>
                <w:webHidden/>
              </w:rPr>
              <w:instrText xml:space="preserve"> PAGEREF _Toc182312008 \h </w:instrText>
            </w:r>
            <w:r w:rsidR="00DC164B">
              <w:rPr>
                <w:noProof/>
                <w:webHidden/>
              </w:rPr>
            </w:r>
            <w:r w:rsidR="00DC164B">
              <w:rPr>
                <w:noProof/>
                <w:webHidden/>
              </w:rPr>
              <w:fldChar w:fldCharType="separate"/>
            </w:r>
            <w:r w:rsidR="00DC164B">
              <w:rPr>
                <w:noProof/>
                <w:webHidden/>
              </w:rPr>
              <w:t>6</w:t>
            </w:r>
            <w:r w:rsidR="00DC164B">
              <w:rPr>
                <w:noProof/>
                <w:webHidden/>
              </w:rPr>
              <w:fldChar w:fldCharType="end"/>
            </w:r>
          </w:hyperlink>
        </w:p>
        <w:p w14:paraId="6D334170" w14:textId="1FA0CBD5" w:rsidR="00DC164B" w:rsidRDefault="009E0948">
          <w:pPr>
            <w:pStyle w:val="Spistreci2"/>
            <w:tabs>
              <w:tab w:val="left" w:pos="720"/>
              <w:tab w:val="right" w:leader="dot" w:pos="8494"/>
            </w:tabs>
            <w:rPr>
              <w:rFonts w:asciiTheme="minorHAnsi" w:eastAsiaTheme="minorEastAsia" w:hAnsiTheme="minorHAnsi" w:cstheme="minorBidi"/>
              <w:noProof/>
              <w:kern w:val="2"/>
              <w:sz w:val="24"/>
              <w:szCs w:val="24"/>
              <w:lang w:val="pl-PL"/>
              <w14:ligatures w14:val="standardContextual"/>
            </w:rPr>
          </w:pPr>
          <w:hyperlink w:anchor="_Toc182312009" w:history="1">
            <w:r w:rsidR="00DC164B" w:rsidRPr="00EC0D4B">
              <w:rPr>
                <w:rStyle w:val="Hipercze"/>
                <w:noProof/>
              </w:rPr>
              <w:t>A.</w:t>
            </w:r>
            <w:r w:rsidR="00DC164B">
              <w:rPr>
                <w:rFonts w:asciiTheme="minorHAnsi" w:eastAsiaTheme="minorEastAsia" w:hAnsiTheme="minorHAnsi" w:cstheme="minorBidi"/>
                <w:noProof/>
                <w:kern w:val="2"/>
                <w:sz w:val="24"/>
                <w:szCs w:val="24"/>
                <w:lang w:val="pl-PL"/>
                <w14:ligatures w14:val="standardContextual"/>
              </w:rPr>
              <w:tab/>
            </w:r>
            <w:r w:rsidR="00DC164B" w:rsidRPr="00EC0D4B">
              <w:rPr>
                <w:rStyle w:val="Hipercze"/>
                <w:noProof/>
              </w:rPr>
              <w:t>Kierownictwo</w:t>
            </w:r>
            <w:r w:rsidR="00DC164B">
              <w:rPr>
                <w:noProof/>
                <w:webHidden/>
              </w:rPr>
              <w:tab/>
            </w:r>
            <w:r w:rsidR="00DC164B">
              <w:rPr>
                <w:noProof/>
                <w:webHidden/>
              </w:rPr>
              <w:fldChar w:fldCharType="begin"/>
            </w:r>
            <w:r w:rsidR="00DC164B">
              <w:rPr>
                <w:noProof/>
                <w:webHidden/>
              </w:rPr>
              <w:instrText xml:space="preserve"> PAGEREF _Toc182312009 \h </w:instrText>
            </w:r>
            <w:r w:rsidR="00DC164B">
              <w:rPr>
                <w:noProof/>
                <w:webHidden/>
              </w:rPr>
            </w:r>
            <w:r w:rsidR="00DC164B">
              <w:rPr>
                <w:noProof/>
                <w:webHidden/>
              </w:rPr>
              <w:fldChar w:fldCharType="separate"/>
            </w:r>
            <w:r w:rsidR="00DC164B">
              <w:rPr>
                <w:noProof/>
                <w:webHidden/>
              </w:rPr>
              <w:t>6</w:t>
            </w:r>
            <w:r w:rsidR="00DC164B">
              <w:rPr>
                <w:noProof/>
                <w:webHidden/>
              </w:rPr>
              <w:fldChar w:fldCharType="end"/>
            </w:r>
          </w:hyperlink>
        </w:p>
        <w:p w14:paraId="62625D1F" w14:textId="2809557E" w:rsidR="00DC164B" w:rsidRDefault="009E0948">
          <w:pPr>
            <w:pStyle w:val="Spistreci2"/>
            <w:tabs>
              <w:tab w:val="left" w:pos="720"/>
              <w:tab w:val="right" w:leader="dot" w:pos="8494"/>
            </w:tabs>
            <w:rPr>
              <w:rFonts w:asciiTheme="minorHAnsi" w:eastAsiaTheme="minorEastAsia" w:hAnsiTheme="minorHAnsi" w:cstheme="minorBidi"/>
              <w:noProof/>
              <w:kern w:val="2"/>
              <w:sz w:val="24"/>
              <w:szCs w:val="24"/>
              <w:lang w:val="pl-PL"/>
              <w14:ligatures w14:val="standardContextual"/>
            </w:rPr>
          </w:pPr>
          <w:hyperlink w:anchor="_Toc182312010" w:history="1">
            <w:r w:rsidR="00DC164B" w:rsidRPr="00EC0D4B">
              <w:rPr>
                <w:rStyle w:val="Hipercze"/>
                <w:noProof/>
              </w:rPr>
              <w:t>B.</w:t>
            </w:r>
            <w:r w:rsidR="00DC164B">
              <w:rPr>
                <w:rFonts w:asciiTheme="minorHAnsi" w:eastAsiaTheme="minorEastAsia" w:hAnsiTheme="minorHAnsi" w:cstheme="minorBidi"/>
                <w:noProof/>
                <w:kern w:val="2"/>
                <w:sz w:val="24"/>
                <w:szCs w:val="24"/>
                <w:lang w:val="pl-PL"/>
                <w14:ligatures w14:val="standardContextual"/>
              </w:rPr>
              <w:tab/>
            </w:r>
            <w:r w:rsidR="00DC164B" w:rsidRPr="00EC0D4B">
              <w:rPr>
                <w:rStyle w:val="Hipercze"/>
                <w:noProof/>
              </w:rPr>
              <w:t>Współpraca i tworzenie sieci</w:t>
            </w:r>
            <w:r w:rsidR="00DC164B">
              <w:rPr>
                <w:noProof/>
                <w:webHidden/>
              </w:rPr>
              <w:tab/>
            </w:r>
            <w:r w:rsidR="00DC164B">
              <w:rPr>
                <w:noProof/>
                <w:webHidden/>
              </w:rPr>
              <w:fldChar w:fldCharType="begin"/>
            </w:r>
            <w:r w:rsidR="00DC164B">
              <w:rPr>
                <w:noProof/>
                <w:webHidden/>
              </w:rPr>
              <w:instrText xml:space="preserve"> PAGEREF _Toc182312010 \h </w:instrText>
            </w:r>
            <w:r w:rsidR="00DC164B">
              <w:rPr>
                <w:noProof/>
                <w:webHidden/>
              </w:rPr>
            </w:r>
            <w:r w:rsidR="00DC164B">
              <w:rPr>
                <w:noProof/>
                <w:webHidden/>
              </w:rPr>
              <w:fldChar w:fldCharType="separate"/>
            </w:r>
            <w:r w:rsidR="00DC164B">
              <w:rPr>
                <w:noProof/>
                <w:webHidden/>
              </w:rPr>
              <w:t>6</w:t>
            </w:r>
            <w:r w:rsidR="00DC164B">
              <w:rPr>
                <w:noProof/>
                <w:webHidden/>
              </w:rPr>
              <w:fldChar w:fldCharType="end"/>
            </w:r>
          </w:hyperlink>
        </w:p>
        <w:p w14:paraId="729B5CC7" w14:textId="44AF035C" w:rsidR="00DC164B" w:rsidRDefault="009E0948">
          <w:pPr>
            <w:pStyle w:val="Spistreci2"/>
            <w:tabs>
              <w:tab w:val="left" w:pos="720"/>
              <w:tab w:val="right" w:leader="dot" w:pos="8494"/>
            </w:tabs>
            <w:rPr>
              <w:rFonts w:asciiTheme="minorHAnsi" w:eastAsiaTheme="minorEastAsia" w:hAnsiTheme="minorHAnsi" w:cstheme="minorBidi"/>
              <w:noProof/>
              <w:kern w:val="2"/>
              <w:sz w:val="24"/>
              <w:szCs w:val="24"/>
              <w:lang w:val="pl-PL"/>
              <w14:ligatures w14:val="standardContextual"/>
            </w:rPr>
          </w:pPr>
          <w:hyperlink w:anchor="_Toc182312011" w:history="1">
            <w:r w:rsidR="00DC164B" w:rsidRPr="00EC0D4B">
              <w:rPr>
                <w:rStyle w:val="Hipercze"/>
                <w:noProof/>
              </w:rPr>
              <w:t>C.</w:t>
            </w:r>
            <w:r w:rsidR="00DC164B">
              <w:rPr>
                <w:rFonts w:asciiTheme="minorHAnsi" w:eastAsiaTheme="minorEastAsia" w:hAnsiTheme="minorHAnsi" w:cstheme="minorBidi"/>
                <w:noProof/>
                <w:kern w:val="2"/>
                <w:sz w:val="24"/>
                <w:szCs w:val="24"/>
                <w:lang w:val="pl-PL"/>
                <w14:ligatures w14:val="standardContextual"/>
              </w:rPr>
              <w:tab/>
            </w:r>
            <w:r w:rsidR="00DC164B" w:rsidRPr="00EC0D4B">
              <w:rPr>
                <w:rStyle w:val="Hipercze"/>
                <w:noProof/>
              </w:rPr>
              <w:t>Infrastruktura i sprzęt</w:t>
            </w:r>
            <w:r w:rsidR="00DC164B">
              <w:rPr>
                <w:noProof/>
                <w:webHidden/>
              </w:rPr>
              <w:tab/>
            </w:r>
            <w:r w:rsidR="00DC164B">
              <w:rPr>
                <w:noProof/>
                <w:webHidden/>
              </w:rPr>
              <w:fldChar w:fldCharType="begin"/>
            </w:r>
            <w:r w:rsidR="00DC164B">
              <w:rPr>
                <w:noProof/>
                <w:webHidden/>
              </w:rPr>
              <w:instrText xml:space="preserve"> PAGEREF _Toc182312011 \h </w:instrText>
            </w:r>
            <w:r w:rsidR="00DC164B">
              <w:rPr>
                <w:noProof/>
                <w:webHidden/>
              </w:rPr>
            </w:r>
            <w:r w:rsidR="00DC164B">
              <w:rPr>
                <w:noProof/>
                <w:webHidden/>
              </w:rPr>
              <w:fldChar w:fldCharType="separate"/>
            </w:r>
            <w:r w:rsidR="00DC164B">
              <w:rPr>
                <w:noProof/>
                <w:webHidden/>
              </w:rPr>
              <w:t>6</w:t>
            </w:r>
            <w:r w:rsidR="00DC164B">
              <w:rPr>
                <w:noProof/>
                <w:webHidden/>
              </w:rPr>
              <w:fldChar w:fldCharType="end"/>
            </w:r>
          </w:hyperlink>
        </w:p>
        <w:p w14:paraId="4D433B6C" w14:textId="1809FC9D" w:rsidR="00DC164B" w:rsidRDefault="009E0948">
          <w:pPr>
            <w:pStyle w:val="Spistreci2"/>
            <w:tabs>
              <w:tab w:val="left" w:pos="720"/>
              <w:tab w:val="right" w:leader="dot" w:pos="8494"/>
            </w:tabs>
            <w:rPr>
              <w:rFonts w:asciiTheme="minorHAnsi" w:eastAsiaTheme="minorEastAsia" w:hAnsiTheme="minorHAnsi" w:cstheme="minorBidi"/>
              <w:noProof/>
              <w:kern w:val="2"/>
              <w:sz w:val="24"/>
              <w:szCs w:val="24"/>
              <w:lang w:val="pl-PL"/>
              <w14:ligatures w14:val="standardContextual"/>
            </w:rPr>
          </w:pPr>
          <w:hyperlink w:anchor="_Toc182312012" w:history="1">
            <w:r w:rsidR="00DC164B" w:rsidRPr="00EC0D4B">
              <w:rPr>
                <w:rStyle w:val="Hipercze"/>
                <w:noProof/>
              </w:rPr>
              <w:t>D.</w:t>
            </w:r>
            <w:r w:rsidR="00DC164B">
              <w:rPr>
                <w:rFonts w:asciiTheme="minorHAnsi" w:eastAsiaTheme="minorEastAsia" w:hAnsiTheme="minorHAnsi" w:cstheme="minorBidi"/>
                <w:noProof/>
                <w:kern w:val="2"/>
                <w:sz w:val="24"/>
                <w:szCs w:val="24"/>
                <w:lang w:val="pl-PL"/>
                <w14:ligatures w14:val="standardContextual"/>
              </w:rPr>
              <w:tab/>
            </w:r>
            <w:r w:rsidR="00DC164B" w:rsidRPr="00EC0D4B">
              <w:rPr>
                <w:rStyle w:val="Hipercze"/>
                <w:noProof/>
              </w:rPr>
              <w:t>Ustawiczne doskonalenie zawodowe</w:t>
            </w:r>
            <w:r w:rsidR="00DC164B">
              <w:rPr>
                <w:noProof/>
                <w:webHidden/>
              </w:rPr>
              <w:tab/>
            </w:r>
            <w:r w:rsidR="00DC164B">
              <w:rPr>
                <w:noProof/>
                <w:webHidden/>
              </w:rPr>
              <w:fldChar w:fldCharType="begin"/>
            </w:r>
            <w:r w:rsidR="00DC164B">
              <w:rPr>
                <w:noProof/>
                <w:webHidden/>
              </w:rPr>
              <w:instrText xml:space="preserve"> PAGEREF _Toc182312012 \h </w:instrText>
            </w:r>
            <w:r w:rsidR="00DC164B">
              <w:rPr>
                <w:noProof/>
                <w:webHidden/>
              </w:rPr>
            </w:r>
            <w:r w:rsidR="00DC164B">
              <w:rPr>
                <w:noProof/>
                <w:webHidden/>
              </w:rPr>
              <w:fldChar w:fldCharType="separate"/>
            </w:r>
            <w:r w:rsidR="00DC164B">
              <w:rPr>
                <w:noProof/>
                <w:webHidden/>
              </w:rPr>
              <w:t>6</w:t>
            </w:r>
            <w:r w:rsidR="00DC164B">
              <w:rPr>
                <w:noProof/>
                <w:webHidden/>
              </w:rPr>
              <w:fldChar w:fldCharType="end"/>
            </w:r>
          </w:hyperlink>
        </w:p>
        <w:p w14:paraId="274B8543" w14:textId="05DFDE53" w:rsidR="00DC164B" w:rsidRDefault="009E0948">
          <w:pPr>
            <w:pStyle w:val="Spistreci2"/>
            <w:tabs>
              <w:tab w:val="left" w:pos="720"/>
              <w:tab w:val="right" w:leader="dot" w:pos="8494"/>
            </w:tabs>
            <w:rPr>
              <w:rFonts w:asciiTheme="minorHAnsi" w:eastAsiaTheme="minorEastAsia" w:hAnsiTheme="minorHAnsi" w:cstheme="minorBidi"/>
              <w:noProof/>
              <w:kern w:val="2"/>
              <w:sz w:val="24"/>
              <w:szCs w:val="24"/>
              <w:lang w:val="pl-PL"/>
              <w14:ligatures w14:val="standardContextual"/>
            </w:rPr>
          </w:pPr>
          <w:hyperlink w:anchor="_Toc182312013" w:history="1">
            <w:r w:rsidR="00DC164B" w:rsidRPr="00EC0D4B">
              <w:rPr>
                <w:rStyle w:val="Hipercze"/>
                <w:noProof/>
                <w:lang w:val="pl-PL"/>
              </w:rPr>
              <w:t>E.</w:t>
            </w:r>
            <w:r w:rsidR="00DC164B">
              <w:rPr>
                <w:rFonts w:asciiTheme="minorHAnsi" w:eastAsiaTheme="minorEastAsia" w:hAnsiTheme="minorHAnsi" w:cstheme="minorBidi"/>
                <w:noProof/>
                <w:kern w:val="2"/>
                <w:sz w:val="24"/>
                <w:szCs w:val="24"/>
                <w:lang w:val="pl-PL"/>
                <w14:ligatures w14:val="standardContextual"/>
              </w:rPr>
              <w:tab/>
            </w:r>
            <w:r w:rsidR="00DC164B" w:rsidRPr="00EC0D4B">
              <w:rPr>
                <w:rStyle w:val="Hipercze"/>
                <w:noProof/>
                <w:lang w:val="pl-PL"/>
              </w:rPr>
              <w:t>Nauczanie i uczenie się: Wsparcie i zasoby</w:t>
            </w:r>
            <w:r w:rsidR="00DC164B">
              <w:rPr>
                <w:noProof/>
                <w:webHidden/>
              </w:rPr>
              <w:tab/>
            </w:r>
            <w:r w:rsidR="00DC164B">
              <w:rPr>
                <w:noProof/>
                <w:webHidden/>
              </w:rPr>
              <w:fldChar w:fldCharType="begin"/>
            </w:r>
            <w:r w:rsidR="00DC164B">
              <w:rPr>
                <w:noProof/>
                <w:webHidden/>
              </w:rPr>
              <w:instrText xml:space="preserve"> PAGEREF _Toc182312013 \h </w:instrText>
            </w:r>
            <w:r w:rsidR="00DC164B">
              <w:rPr>
                <w:noProof/>
                <w:webHidden/>
              </w:rPr>
            </w:r>
            <w:r w:rsidR="00DC164B">
              <w:rPr>
                <w:noProof/>
                <w:webHidden/>
              </w:rPr>
              <w:fldChar w:fldCharType="separate"/>
            </w:r>
            <w:r w:rsidR="00DC164B">
              <w:rPr>
                <w:noProof/>
                <w:webHidden/>
              </w:rPr>
              <w:t>7</w:t>
            </w:r>
            <w:r w:rsidR="00DC164B">
              <w:rPr>
                <w:noProof/>
                <w:webHidden/>
              </w:rPr>
              <w:fldChar w:fldCharType="end"/>
            </w:r>
          </w:hyperlink>
        </w:p>
        <w:p w14:paraId="17442BD1" w14:textId="2FA6F821" w:rsidR="00DC164B" w:rsidRDefault="009E0948">
          <w:pPr>
            <w:pStyle w:val="Spistreci2"/>
            <w:tabs>
              <w:tab w:val="left" w:pos="720"/>
              <w:tab w:val="right" w:leader="dot" w:pos="8494"/>
            </w:tabs>
            <w:rPr>
              <w:rFonts w:asciiTheme="minorHAnsi" w:eastAsiaTheme="minorEastAsia" w:hAnsiTheme="minorHAnsi" w:cstheme="minorBidi"/>
              <w:noProof/>
              <w:kern w:val="2"/>
              <w:sz w:val="24"/>
              <w:szCs w:val="24"/>
              <w:lang w:val="pl-PL"/>
              <w14:ligatures w14:val="standardContextual"/>
            </w:rPr>
          </w:pPr>
          <w:hyperlink w:anchor="_Toc182312014" w:history="1">
            <w:r w:rsidR="00DC164B" w:rsidRPr="00EC0D4B">
              <w:rPr>
                <w:rStyle w:val="Hipercze"/>
                <w:noProof/>
                <w:lang w:val="pl-PL"/>
              </w:rPr>
              <w:t>F.</w:t>
            </w:r>
            <w:r w:rsidR="00DC164B">
              <w:rPr>
                <w:rFonts w:asciiTheme="minorHAnsi" w:eastAsiaTheme="minorEastAsia" w:hAnsiTheme="minorHAnsi" w:cstheme="minorBidi"/>
                <w:noProof/>
                <w:kern w:val="2"/>
                <w:sz w:val="24"/>
                <w:szCs w:val="24"/>
                <w:lang w:val="pl-PL"/>
                <w14:ligatures w14:val="standardContextual"/>
              </w:rPr>
              <w:tab/>
            </w:r>
            <w:r w:rsidR="00DC164B" w:rsidRPr="00EC0D4B">
              <w:rPr>
                <w:rStyle w:val="Hipercze"/>
                <w:noProof/>
                <w:lang w:val="pl-PL"/>
              </w:rPr>
              <w:t>Nauczanie i uczenie się: Zastosowanie w sali lekcyjnej</w:t>
            </w:r>
            <w:r w:rsidR="00DC164B">
              <w:rPr>
                <w:noProof/>
                <w:webHidden/>
              </w:rPr>
              <w:tab/>
            </w:r>
            <w:r w:rsidR="00DC164B">
              <w:rPr>
                <w:noProof/>
                <w:webHidden/>
              </w:rPr>
              <w:fldChar w:fldCharType="begin"/>
            </w:r>
            <w:r w:rsidR="00DC164B">
              <w:rPr>
                <w:noProof/>
                <w:webHidden/>
              </w:rPr>
              <w:instrText xml:space="preserve"> PAGEREF _Toc182312014 \h </w:instrText>
            </w:r>
            <w:r w:rsidR="00DC164B">
              <w:rPr>
                <w:noProof/>
                <w:webHidden/>
              </w:rPr>
            </w:r>
            <w:r w:rsidR="00DC164B">
              <w:rPr>
                <w:noProof/>
                <w:webHidden/>
              </w:rPr>
              <w:fldChar w:fldCharType="separate"/>
            </w:r>
            <w:r w:rsidR="00DC164B">
              <w:rPr>
                <w:noProof/>
                <w:webHidden/>
              </w:rPr>
              <w:t>7</w:t>
            </w:r>
            <w:r w:rsidR="00DC164B">
              <w:rPr>
                <w:noProof/>
                <w:webHidden/>
              </w:rPr>
              <w:fldChar w:fldCharType="end"/>
            </w:r>
          </w:hyperlink>
        </w:p>
        <w:p w14:paraId="2D51A78D" w14:textId="75140F7C" w:rsidR="00DC164B" w:rsidRDefault="009E0948">
          <w:pPr>
            <w:pStyle w:val="Spistreci2"/>
            <w:tabs>
              <w:tab w:val="left" w:pos="720"/>
              <w:tab w:val="right" w:leader="dot" w:pos="8494"/>
            </w:tabs>
            <w:rPr>
              <w:rFonts w:asciiTheme="minorHAnsi" w:eastAsiaTheme="minorEastAsia" w:hAnsiTheme="minorHAnsi" w:cstheme="minorBidi"/>
              <w:noProof/>
              <w:kern w:val="2"/>
              <w:sz w:val="24"/>
              <w:szCs w:val="24"/>
              <w:lang w:val="pl-PL"/>
              <w14:ligatures w14:val="standardContextual"/>
            </w:rPr>
          </w:pPr>
          <w:hyperlink w:anchor="_Toc182312015" w:history="1">
            <w:r w:rsidR="00DC164B" w:rsidRPr="00EC0D4B">
              <w:rPr>
                <w:rStyle w:val="Hipercze"/>
                <w:noProof/>
              </w:rPr>
              <w:t>G.</w:t>
            </w:r>
            <w:r w:rsidR="00DC164B">
              <w:rPr>
                <w:rFonts w:asciiTheme="minorHAnsi" w:eastAsiaTheme="minorEastAsia" w:hAnsiTheme="minorHAnsi" w:cstheme="minorBidi"/>
                <w:noProof/>
                <w:kern w:val="2"/>
                <w:sz w:val="24"/>
                <w:szCs w:val="24"/>
                <w:lang w:val="pl-PL"/>
                <w14:ligatures w14:val="standardContextual"/>
              </w:rPr>
              <w:tab/>
            </w:r>
            <w:r w:rsidR="00DC164B" w:rsidRPr="00EC0D4B">
              <w:rPr>
                <w:rStyle w:val="Hipercze"/>
                <w:noProof/>
              </w:rPr>
              <w:t>Praktyki w zakresie oceny</w:t>
            </w:r>
            <w:r w:rsidR="00DC164B">
              <w:rPr>
                <w:noProof/>
                <w:webHidden/>
              </w:rPr>
              <w:tab/>
            </w:r>
            <w:r w:rsidR="00DC164B">
              <w:rPr>
                <w:noProof/>
                <w:webHidden/>
              </w:rPr>
              <w:fldChar w:fldCharType="begin"/>
            </w:r>
            <w:r w:rsidR="00DC164B">
              <w:rPr>
                <w:noProof/>
                <w:webHidden/>
              </w:rPr>
              <w:instrText xml:space="preserve"> PAGEREF _Toc182312015 \h </w:instrText>
            </w:r>
            <w:r w:rsidR="00DC164B">
              <w:rPr>
                <w:noProof/>
                <w:webHidden/>
              </w:rPr>
            </w:r>
            <w:r w:rsidR="00DC164B">
              <w:rPr>
                <w:noProof/>
                <w:webHidden/>
              </w:rPr>
              <w:fldChar w:fldCharType="separate"/>
            </w:r>
            <w:r w:rsidR="00DC164B">
              <w:rPr>
                <w:noProof/>
                <w:webHidden/>
              </w:rPr>
              <w:t>7</w:t>
            </w:r>
            <w:r w:rsidR="00DC164B">
              <w:rPr>
                <w:noProof/>
                <w:webHidden/>
              </w:rPr>
              <w:fldChar w:fldCharType="end"/>
            </w:r>
          </w:hyperlink>
        </w:p>
        <w:p w14:paraId="30958FA9" w14:textId="6B95F3CE" w:rsidR="00DC164B" w:rsidRDefault="009E0948">
          <w:pPr>
            <w:pStyle w:val="Spistreci2"/>
            <w:tabs>
              <w:tab w:val="left" w:pos="720"/>
              <w:tab w:val="right" w:leader="dot" w:pos="8494"/>
            </w:tabs>
            <w:rPr>
              <w:rFonts w:asciiTheme="minorHAnsi" w:eastAsiaTheme="minorEastAsia" w:hAnsiTheme="minorHAnsi" w:cstheme="minorBidi"/>
              <w:noProof/>
              <w:kern w:val="2"/>
              <w:sz w:val="24"/>
              <w:szCs w:val="24"/>
              <w:lang w:val="pl-PL"/>
              <w14:ligatures w14:val="standardContextual"/>
            </w:rPr>
          </w:pPr>
          <w:hyperlink w:anchor="_Toc182312016" w:history="1">
            <w:r w:rsidR="00DC164B" w:rsidRPr="00EC0D4B">
              <w:rPr>
                <w:rStyle w:val="Hipercze"/>
                <w:noProof/>
              </w:rPr>
              <w:t>H.</w:t>
            </w:r>
            <w:r w:rsidR="00DC164B">
              <w:rPr>
                <w:rFonts w:asciiTheme="minorHAnsi" w:eastAsiaTheme="minorEastAsia" w:hAnsiTheme="minorHAnsi" w:cstheme="minorBidi"/>
                <w:noProof/>
                <w:kern w:val="2"/>
                <w:sz w:val="24"/>
                <w:szCs w:val="24"/>
                <w:lang w:val="pl-PL"/>
                <w14:ligatures w14:val="standardContextual"/>
              </w:rPr>
              <w:tab/>
            </w:r>
            <w:r w:rsidR="00DC164B" w:rsidRPr="00EC0D4B">
              <w:rPr>
                <w:rStyle w:val="Hipercze"/>
                <w:noProof/>
              </w:rPr>
              <w:t>Kompetencje cyfrowe uczniów</w:t>
            </w:r>
            <w:r w:rsidR="00DC164B">
              <w:rPr>
                <w:noProof/>
                <w:webHidden/>
              </w:rPr>
              <w:tab/>
            </w:r>
            <w:r w:rsidR="00DC164B">
              <w:rPr>
                <w:noProof/>
                <w:webHidden/>
              </w:rPr>
              <w:fldChar w:fldCharType="begin"/>
            </w:r>
            <w:r w:rsidR="00DC164B">
              <w:rPr>
                <w:noProof/>
                <w:webHidden/>
              </w:rPr>
              <w:instrText xml:space="preserve"> PAGEREF _Toc182312016 \h </w:instrText>
            </w:r>
            <w:r w:rsidR="00DC164B">
              <w:rPr>
                <w:noProof/>
                <w:webHidden/>
              </w:rPr>
            </w:r>
            <w:r w:rsidR="00DC164B">
              <w:rPr>
                <w:noProof/>
                <w:webHidden/>
              </w:rPr>
              <w:fldChar w:fldCharType="separate"/>
            </w:r>
            <w:r w:rsidR="00DC164B">
              <w:rPr>
                <w:noProof/>
                <w:webHidden/>
              </w:rPr>
              <w:t>7</w:t>
            </w:r>
            <w:r w:rsidR="00DC164B">
              <w:rPr>
                <w:noProof/>
                <w:webHidden/>
              </w:rPr>
              <w:fldChar w:fldCharType="end"/>
            </w:r>
          </w:hyperlink>
        </w:p>
        <w:p w14:paraId="74B50C26" w14:textId="77E9CFAF" w:rsidR="00DC164B" w:rsidRDefault="009E0948">
          <w:pPr>
            <w:pStyle w:val="Spistreci1"/>
            <w:tabs>
              <w:tab w:val="right" w:leader="dot" w:pos="8494"/>
            </w:tabs>
            <w:rPr>
              <w:rFonts w:asciiTheme="minorHAnsi" w:eastAsiaTheme="minorEastAsia" w:hAnsiTheme="minorHAnsi" w:cstheme="minorBidi"/>
              <w:noProof/>
              <w:kern w:val="2"/>
              <w:sz w:val="24"/>
              <w:szCs w:val="24"/>
              <w:lang w:val="pl-PL"/>
              <w14:ligatures w14:val="standardContextual"/>
            </w:rPr>
          </w:pPr>
          <w:hyperlink w:anchor="_Toc182312017" w:history="1">
            <w:r w:rsidR="00DC164B" w:rsidRPr="00EC0D4B">
              <w:rPr>
                <w:rStyle w:val="Hipercze"/>
                <w:noProof/>
                <w:lang w:val="pl-PL"/>
              </w:rPr>
              <w:t>Przygotowanie do korzystania z SELFIE WBL</w:t>
            </w:r>
            <w:r w:rsidR="00DC164B">
              <w:rPr>
                <w:noProof/>
                <w:webHidden/>
              </w:rPr>
              <w:tab/>
            </w:r>
            <w:r w:rsidR="00DC164B">
              <w:rPr>
                <w:noProof/>
                <w:webHidden/>
              </w:rPr>
              <w:fldChar w:fldCharType="begin"/>
            </w:r>
            <w:r w:rsidR="00DC164B">
              <w:rPr>
                <w:noProof/>
                <w:webHidden/>
              </w:rPr>
              <w:instrText xml:space="preserve"> PAGEREF _Toc182312017 \h </w:instrText>
            </w:r>
            <w:r w:rsidR="00DC164B">
              <w:rPr>
                <w:noProof/>
                <w:webHidden/>
              </w:rPr>
            </w:r>
            <w:r w:rsidR="00DC164B">
              <w:rPr>
                <w:noProof/>
                <w:webHidden/>
              </w:rPr>
              <w:fldChar w:fldCharType="separate"/>
            </w:r>
            <w:r w:rsidR="00DC164B">
              <w:rPr>
                <w:noProof/>
                <w:webHidden/>
              </w:rPr>
              <w:t>8</w:t>
            </w:r>
            <w:r w:rsidR="00DC164B">
              <w:rPr>
                <w:noProof/>
                <w:webHidden/>
              </w:rPr>
              <w:fldChar w:fldCharType="end"/>
            </w:r>
          </w:hyperlink>
        </w:p>
        <w:p w14:paraId="60A01220" w14:textId="521793D3" w:rsidR="00DC164B" w:rsidRDefault="009E0948">
          <w:pPr>
            <w:pStyle w:val="Spistreci1"/>
            <w:tabs>
              <w:tab w:val="right" w:leader="dot" w:pos="8494"/>
            </w:tabs>
            <w:rPr>
              <w:rFonts w:asciiTheme="minorHAnsi" w:eastAsiaTheme="minorEastAsia" w:hAnsiTheme="minorHAnsi" w:cstheme="minorBidi"/>
              <w:noProof/>
              <w:kern w:val="2"/>
              <w:sz w:val="24"/>
              <w:szCs w:val="24"/>
              <w:lang w:val="pl-PL"/>
              <w14:ligatures w14:val="standardContextual"/>
            </w:rPr>
          </w:pPr>
          <w:hyperlink w:anchor="_Toc182312018" w:history="1">
            <w:r w:rsidR="00DC164B" w:rsidRPr="00EC0D4B">
              <w:rPr>
                <w:rStyle w:val="Hipercze"/>
                <w:b/>
                <w:noProof/>
                <w:lang w:val="pl-PL"/>
              </w:rPr>
              <w:t>Zasoby</w:t>
            </w:r>
            <w:r w:rsidR="00DC164B">
              <w:rPr>
                <w:noProof/>
                <w:webHidden/>
              </w:rPr>
              <w:tab/>
            </w:r>
            <w:r w:rsidR="00DC164B">
              <w:rPr>
                <w:noProof/>
                <w:webHidden/>
              </w:rPr>
              <w:fldChar w:fldCharType="begin"/>
            </w:r>
            <w:r w:rsidR="00DC164B">
              <w:rPr>
                <w:noProof/>
                <w:webHidden/>
              </w:rPr>
              <w:instrText xml:space="preserve"> PAGEREF _Toc182312018 \h </w:instrText>
            </w:r>
            <w:r w:rsidR="00DC164B">
              <w:rPr>
                <w:noProof/>
                <w:webHidden/>
              </w:rPr>
            </w:r>
            <w:r w:rsidR="00DC164B">
              <w:rPr>
                <w:noProof/>
                <w:webHidden/>
              </w:rPr>
              <w:fldChar w:fldCharType="separate"/>
            </w:r>
            <w:r w:rsidR="00DC164B">
              <w:rPr>
                <w:noProof/>
                <w:webHidden/>
              </w:rPr>
              <w:t>12</w:t>
            </w:r>
            <w:r w:rsidR="00DC164B">
              <w:rPr>
                <w:noProof/>
                <w:webHidden/>
              </w:rPr>
              <w:fldChar w:fldCharType="end"/>
            </w:r>
          </w:hyperlink>
        </w:p>
        <w:p w14:paraId="1A0639D2" w14:textId="6D8EF12C" w:rsidR="00DC164B" w:rsidRDefault="00DC164B">
          <w:r>
            <w:rPr>
              <w:b/>
              <w:bCs/>
            </w:rPr>
            <w:fldChar w:fldCharType="end"/>
          </w:r>
        </w:p>
      </w:sdtContent>
    </w:sdt>
    <w:p w14:paraId="29909076" w14:textId="77777777" w:rsidR="00DF7725" w:rsidRDefault="00DF7725">
      <w:pPr>
        <w:pBdr>
          <w:top w:val="nil"/>
          <w:left w:val="nil"/>
          <w:bottom w:val="nil"/>
          <w:right w:val="nil"/>
          <w:between w:val="nil"/>
        </w:pBdr>
        <w:tabs>
          <w:tab w:val="right" w:pos="8494"/>
        </w:tabs>
        <w:spacing w:after="100"/>
        <w:rPr>
          <w:color w:val="000000"/>
          <w:sz w:val="24"/>
          <w:szCs w:val="24"/>
        </w:rPr>
      </w:pPr>
    </w:p>
    <w:p w14:paraId="2A02BFE8" w14:textId="77777777" w:rsidR="00DF7725" w:rsidRDefault="00DF7725"/>
    <w:p w14:paraId="4688F43C" w14:textId="77777777" w:rsidR="00DF7725" w:rsidRDefault="00DF7725">
      <w:pPr>
        <w:jc w:val="both"/>
        <w:rPr>
          <w:b/>
        </w:rPr>
      </w:pPr>
    </w:p>
    <w:p w14:paraId="0F0E6A2E" w14:textId="77777777" w:rsidR="00DF7725" w:rsidRDefault="00CD05ED">
      <w:pPr>
        <w:pStyle w:val="Nagwek1"/>
      </w:pPr>
      <w:bookmarkStart w:id="0" w:name="_heading=h.lmkbowwu3u04" w:colFirst="0" w:colLast="0"/>
      <w:bookmarkEnd w:id="0"/>
      <w:r>
        <w:br w:type="page"/>
      </w:r>
    </w:p>
    <w:p w14:paraId="43654DC7" w14:textId="77777777" w:rsidR="00DC164B" w:rsidRPr="00DC164B" w:rsidRDefault="00DC164B" w:rsidP="00DC164B">
      <w:pPr>
        <w:pStyle w:val="Nagwek1"/>
        <w:rPr>
          <w:lang w:val="pl-PL"/>
        </w:rPr>
      </w:pPr>
      <w:bookmarkStart w:id="1" w:name="_Toc182308327"/>
      <w:bookmarkStart w:id="2" w:name="_Toc182312005"/>
      <w:r w:rsidRPr="00DC164B">
        <w:rPr>
          <w:lang w:val="pl-PL"/>
        </w:rPr>
        <w:lastRenderedPageBreak/>
        <w:t>Wprowadzenie</w:t>
      </w:r>
      <w:bookmarkEnd w:id="1"/>
      <w:bookmarkEnd w:id="2"/>
    </w:p>
    <w:p w14:paraId="206597F2" w14:textId="77777777" w:rsidR="00DC164B" w:rsidRPr="00C958FE" w:rsidRDefault="00DC164B" w:rsidP="00DC164B">
      <w:pPr>
        <w:jc w:val="both"/>
        <w:rPr>
          <w:lang w:val="pl-PL"/>
        </w:rPr>
      </w:pPr>
      <w:r w:rsidRPr="00480A6B">
        <w:rPr>
          <w:lang w:val="pl-PL"/>
        </w:rPr>
        <w:t xml:space="preserve">Niniejszy przewodnik SELFIE WBL jest częścią zestawu rezultatów opracowanych w ramach projektu SELFIE WBL </w:t>
      </w:r>
      <w:proofErr w:type="spellStart"/>
      <w:r w:rsidRPr="00480A6B">
        <w:rPr>
          <w:lang w:val="pl-PL"/>
        </w:rPr>
        <w:t>Follow-Up</w:t>
      </w:r>
      <w:proofErr w:type="spellEnd"/>
      <w:r w:rsidRPr="00480A6B">
        <w:rPr>
          <w:vertAlign w:val="superscript"/>
        </w:rPr>
        <w:footnoteReference w:id="1"/>
      </w:r>
      <w:r w:rsidRPr="00480A6B">
        <w:rPr>
          <w:lang w:val="pl-PL"/>
        </w:rPr>
        <w:t>, którego celem jest odpowiedź na potrzeby wyrażone przez szkoły VET podczas sesji pilotażowych. Dostarcza informacji o wartości narzędzia SELFIE WBL dla elementów ekosystemu</w:t>
      </w:r>
      <w:r>
        <w:rPr>
          <w:lang w:val="pl-PL"/>
        </w:rPr>
        <w:t xml:space="preserve"> szkoły</w:t>
      </w:r>
      <w:r w:rsidRPr="00480A6B">
        <w:rPr>
          <w:lang w:val="pl-PL"/>
        </w:rPr>
        <w:t xml:space="preserve">, </w:t>
      </w:r>
      <w:r>
        <w:rPr>
          <w:lang w:val="pl-PL"/>
        </w:rPr>
        <w:t>przeprowadzeniu badania</w:t>
      </w:r>
      <w:r w:rsidRPr="00480A6B">
        <w:rPr>
          <w:lang w:val="pl-PL"/>
        </w:rPr>
        <w:t xml:space="preserve"> </w:t>
      </w:r>
      <w:r>
        <w:rPr>
          <w:lang w:val="pl-PL"/>
        </w:rPr>
        <w:t>i przygotowania się do wykorzystania narzędzia</w:t>
      </w:r>
      <w:r w:rsidRPr="00480A6B">
        <w:rPr>
          <w:lang w:val="pl-PL"/>
        </w:rPr>
        <w:t xml:space="preserve">, zgodnie z </w:t>
      </w:r>
      <w:r>
        <w:rPr>
          <w:lang w:val="pl-PL"/>
        </w:rPr>
        <w:t xml:space="preserve">jego </w:t>
      </w:r>
      <w:r w:rsidRPr="00480A6B">
        <w:rPr>
          <w:lang w:val="pl-PL"/>
        </w:rPr>
        <w:t>funkcjonalnościami i biorąc pod uwagę cały ekosystem SELFIE WBL.</w:t>
      </w:r>
    </w:p>
    <w:p w14:paraId="7482F1C8" w14:textId="77777777" w:rsidR="00DC164B" w:rsidRPr="00C958FE" w:rsidRDefault="00DC164B" w:rsidP="00DC164B">
      <w:pPr>
        <w:jc w:val="both"/>
        <w:rPr>
          <w:lang w:val="pl-PL"/>
        </w:rPr>
      </w:pPr>
    </w:p>
    <w:p w14:paraId="5E8281D0" w14:textId="77777777" w:rsidR="00DC164B" w:rsidRPr="00EE7A8D" w:rsidRDefault="00DC164B" w:rsidP="00DC164B">
      <w:pPr>
        <w:pStyle w:val="Nagwek1"/>
        <w:rPr>
          <w:lang w:val="pl-PL"/>
        </w:rPr>
      </w:pPr>
      <w:bookmarkStart w:id="3" w:name="_Toc182308328"/>
      <w:bookmarkStart w:id="4" w:name="_Toc182312006"/>
      <w:r w:rsidRPr="00EE7A8D">
        <w:rPr>
          <w:lang w:val="pl-PL"/>
        </w:rPr>
        <w:t>Kwestionariusz SELFIE WBL: Główne korzyści</w:t>
      </w:r>
      <w:bookmarkEnd w:id="3"/>
      <w:bookmarkEnd w:id="4"/>
    </w:p>
    <w:p w14:paraId="4FBAE1A7" w14:textId="77777777" w:rsidR="00DC164B" w:rsidRPr="00C958FE" w:rsidRDefault="00DC164B" w:rsidP="00DC164B">
      <w:pPr>
        <w:jc w:val="both"/>
        <w:rPr>
          <w:lang w:val="pl-PL"/>
        </w:rPr>
      </w:pPr>
      <w:r>
        <w:rPr>
          <w:lang w:val="pl-PL"/>
        </w:rPr>
        <w:t>Kwestionariusz</w:t>
      </w:r>
      <w:r w:rsidRPr="00C958FE">
        <w:rPr>
          <w:lang w:val="pl-PL"/>
        </w:rPr>
        <w:t xml:space="preserve"> SELFIE WBL (lub narzędzie SELFIE WBL) pozwala szkołom VET i firmom uzyskać </w:t>
      </w:r>
      <w:r>
        <w:rPr>
          <w:lang w:val="pl-PL"/>
        </w:rPr>
        <w:t>bardziej zrozumiałą</w:t>
      </w:r>
      <w:r w:rsidRPr="00C958FE">
        <w:rPr>
          <w:lang w:val="pl-PL"/>
        </w:rPr>
        <w:t xml:space="preserve"> wizję tego, w jaki sposób narzędzia cyfrowe/technologiczne są wykorzystywane w szkoleniach i uczeniu się oraz jakiego rodzaju zasoby posiadają lub potrzebują, aby zapewnić innowacyjność oraz jakość i skuteczność procesów szkolenia i uczenia się.</w:t>
      </w:r>
    </w:p>
    <w:p w14:paraId="4F6F9C62" w14:textId="77777777" w:rsidR="00DC164B" w:rsidRPr="00C958FE" w:rsidRDefault="00DC164B" w:rsidP="00DC164B">
      <w:pPr>
        <w:jc w:val="both"/>
        <w:rPr>
          <w:lang w:val="pl-PL"/>
        </w:rPr>
      </w:pPr>
      <w:r w:rsidRPr="00C958FE">
        <w:rPr>
          <w:lang w:val="pl-PL"/>
        </w:rPr>
        <w:t xml:space="preserve">Wyniki </w:t>
      </w:r>
      <w:r>
        <w:rPr>
          <w:lang w:val="pl-PL"/>
        </w:rPr>
        <w:t>uzyskane za pomocą narzędzia</w:t>
      </w:r>
      <w:r w:rsidRPr="00C958FE">
        <w:rPr>
          <w:lang w:val="pl-PL"/>
        </w:rPr>
        <w:t xml:space="preserve"> SELFIE WBL mają pozytywny wpływ na jakość tych procesów, pozwalając szkołom być bardziej innowacyjnymi i skutecznymi, jeśli chodzi o rozwój umiejętności cyfrowych </w:t>
      </w:r>
      <w:r>
        <w:rPr>
          <w:lang w:val="pl-PL"/>
        </w:rPr>
        <w:t>wśród</w:t>
      </w:r>
      <w:r w:rsidRPr="00C958FE">
        <w:rPr>
          <w:lang w:val="pl-PL"/>
        </w:rPr>
        <w:t xml:space="preserve"> nauczycieli i uczniów (którzy są głównym celem procesu), a także umożliwiając firmom zainteresowanym rozwojem cyfrowym </w:t>
      </w:r>
      <w:r>
        <w:rPr>
          <w:lang w:val="pl-PL"/>
        </w:rPr>
        <w:t>ściślejszą współpracę</w:t>
      </w:r>
      <w:r w:rsidRPr="00C958FE">
        <w:rPr>
          <w:lang w:val="pl-PL"/>
        </w:rPr>
        <w:t xml:space="preserve"> ze szkołami zawodowymi, organizowanie większej liczby staży i praktyk dla uczniów poprzez nowe partnerstwa ze szkołami oraz dostęp do uczniów</w:t>
      </w:r>
      <w:r>
        <w:rPr>
          <w:lang w:val="pl-PL"/>
        </w:rPr>
        <w:t xml:space="preserve">, którzy mają dużą wiedzę techniczną oraz niezbędne umiejętności </w:t>
      </w:r>
      <w:r w:rsidRPr="00C958FE">
        <w:rPr>
          <w:lang w:val="pl-PL"/>
        </w:rPr>
        <w:t>(</w:t>
      </w:r>
      <w:r>
        <w:rPr>
          <w:lang w:val="pl-PL"/>
        </w:rPr>
        <w:t>czyli</w:t>
      </w:r>
      <w:r w:rsidRPr="00C958FE">
        <w:rPr>
          <w:lang w:val="pl-PL"/>
        </w:rPr>
        <w:t xml:space="preserve"> przyszłych pracowników, którzy mogą pomóc firmom w rozwoju i cyfryzacji).</w:t>
      </w:r>
    </w:p>
    <w:p w14:paraId="07CF37D8" w14:textId="77777777" w:rsidR="00DC164B" w:rsidRPr="00C958FE" w:rsidRDefault="00DC164B" w:rsidP="00DC164B">
      <w:pPr>
        <w:jc w:val="both"/>
        <w:rPr>
          <w:lang w:val="pl-PL"/>
        </w:rPr>
      </w:pPr>
      <w:bookmarkStart w:id="5" w:name="_heading=h.2s8eyo1" w:colFirst="0" w:colLast="0"/>
      <w:bookmarkEnd w:id="5"/>
      <w:r w:rsidRPr="00C958FE">
        <w:rPr>
          <w:lang w:val="pl-PL"/>
        </w:rPr>
        <w:t>Patrząc na ekosystem SELFIE WBL, oto główne korzyści narzędzia SELFIE WBL dla każdego z jego elementów:</w:t>
      </w:r>
    </w:p>
    <w:p w14:paraId="339DFD96" w14:textId="77777777" w:rsidR="00DC164B" w:rsidRPr="00C958FE" w:rsidRDefault="00DC164B" w:rsidP="00DC164B">
      <w:pPr>
        <w:keepNext/>
        <w:pBdr>
          <w:top w:val="nil"/>
          <w:left w:val="nil"/>
          <w:bottom w:val="nil"/>
          <w:right w:val="nil"/>
          <w:between w:val="nil"/>
        </w:pBdr>
        <w:spacing w:after="200" w:line="240" w:lineRule="auto"/>
        <w:jc w:val="center"/>
        <w:rPr>
          <w:i/>
          <w:color w:val="44546A"/>
          <w:sz w:val="18"/>
          <w:szCs w:val="18"/>
          <w:lang w:val="pl-PL"/>
        </w:rPr>
      </w:pPr>
      <w:bookmarkStart w:id="6" w:name="_heading=h.2et92p0" w:colFirst="0" w:colLast="0"/>
      <w:bookmarkEnd w:id="6"/>
      <w:r w:rsidRPr="00C958FE">
        <w:rPr>
          <w:i/>
          <w:color w:val="44546A"/>
          <w:sz w:val="18"/>
          <w:szCs w:val="18"/>
          <w:lang w:val="pl-PL"/>
        </w:rPr>
        <w:lastRenderedPageBreak/>
        <w:t>Tabela 1 Korzyści SELFIE WBL dla elementów ekosystemu</w:t>
      </w:r>
    </w:p>
    <w:p w14:paraId="4F162C19" w14:textId="4CBD6A15" w:rsidR="00DC164B" w:rsidRPr="009E0948" w:rsidRDefault="009E0948" w:rsidP="00DC164B">
      <w:pPr>
        <w:jc w:val="both"/>
        <w:rPr>
          <w:lang w:val="pl-PL"/>
        </w:rPr>
      </w:pPr>
      <w:r>
        <w:rPr>
          <w:noProof/>
          <w:lang w:val="pl-PL"/>
        </w:rPr>
        <w:drawing>
          <wp:inline distT="0" distB="0" distL="0" distR="0" wp14:anchorId="419574BE" wp14:editId="40AC52D2">
            <wp:extent cx="5353757" cy="3458817"/>
            <wp:effectExtent l="0" t="0" r="0" b="8890"/>
            <wp:docPr id="6170752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5164" cy="3459726"/>
                    </a:xfrm>
                    <a:prstGeom prst="rect">
                      <a:avLst/>
                    </a:prstGeom>
                    <a:noFill/>
                    <a:ln>
                      <a:noFill/>
                    </a:ln>
                  </pic:spPr>
                </pic:pic>
              </a:graphicData>
            </a:graphic>
          </wp:inline>
        </w:drawing>
      </w:r>
    </w:p>
    <w:p w14:paraId="20A6954C" w14:textId="77777777" w:rsidR="00DC164B" w:rsidRPr="00C958FE" w:rsidRDefault="00DC164B" w:rsidP="00DC164B">
      <w:pPr>
        <w:jc w:val="both"/>
        <w:rPr>
          <w:lang w:val="pl-PL"/>
        </w:rPr>
      </w:pPr>
      <w:r w:rsidRPr="00C958FE">
        <w:rPr>
          <w:lang w:val="pl-PL"/>
        </w:rPr>
        <w:t xml:space="preserve">Ponadto, korzystając z narzędzia SELFIE WBL, szkoły / </w:t>
      </w:r>
      <w:r>
        <w:rPr>
          <w:lang w:val="pl-PL"/>
        </w:rPr>
        <w:t>kadra ki</w:t>
      </w:r>
      <w:r w:rsidRPr="00C958FE">
        <w:rPr>
          <w:lang w:val="pl-PL"/>
        </w:rPr>
        <w:t>e</w:t>
      </w:r>
      <w:r>
        <w:rPr>
          <w:lang w:val="pl-PL"/>
        </w:rPr>
        <w:t>rownicza</w:t>
      </w:r>
      <w:r w:rsidRPr="00C958FE">
        <w:rPr>
          <w:lang w:val="pl-PL"/>
        </w:rPr>
        <w:t xml:space="preserve"> VET i </w:t>
      </w:r>
      <w:r>
        <w:rPr>
          <w:lang w:val="pl-PL"/>
        </w:rPr>
        <w:t>trenerzy wewnętrzni</w:t>
      </w:r>
      <w:r w:rsidRPr="00C958FE">
        <w:rPr>
          <w:lang w:val="pl-PL"/>
        </w:rPr>
        <w:t xml:space="preserve"> w firmie, którzy są częścią WBL, mogą podejmować świadome decyzje dotyczące technologii cyfrowych, których mogą używać do nauczania i uczenia się oraz zrozumieć, jakiego rodzaju szkolenia potrzebują, aby skutecznie korzystać z takich technologii w celu wspierania jakości szkoleń i procesów uczenia się uczniów.</w:t>
      </w:r>
    </w:p>
    <w:p w14:paraId="31BA52C3" w14:textId="4F62034C" w:rsidR="00DC164B" w:rsidRPr="00C958FE" w:rsidRDefault="00DC164B" w:rsidP="00DC164B">
      <w:pPr>
        <w:jc w:val="both"/>
        <w:rPr>
          <w:lang w:val="pl-PL"/>
        </w:rPr>
      </w:pPr>
      <w:r w:rsidRPr="00C958FE">
        <w:rPr>
          <w:lang w:val="pl-PL"/>
        </w:rPr>
        <w:t xml:space="preserve">Jeśli chodzi o uczniów, będą oni mogli </w:t>
      </w:r>
      <w:r w:rsidR="009E0948">
        <w:rPr>
          <w:highlight w:val="white"/>
          <w:lang w:val="pl-PL"/>
        </w:rPr>
        <w:t>opisać,</w:t>
      </w:r>
      <w:r>
        <w:rPr>
          <w:highlight w:val="white"/>
          <w:lang w:val="pl-PL"/>
        </w:rPr>
        <w:t xml:space="preserve"> jak wygląda </w:t>
      </w:r>
      <w:r w:rsidRPr="00C958FE">
        <w:rPr>
          <w:highlight w:val="white"/>
          <w:lang w:val="pl-PL"/>
        </w:rPr>
        <w:t>wykorzystanie technologii cyfrow</w:t>
      </w:r>
      <w:r>
        <w:rPr>
          <w:highlight w:val="white"/>
          <w:lang w:val="pl-PL"/>
        </w:rPr>
        <w:t>ych</w:t>
      </w:r>
      <w:r w:rsidRPr="00C958FE">
        <w:rPr>
          <w:highlight w:val="white"/>
          <w:lang w:val="pl-PL"/>
        </w:rPr>
        <w:t xml:space="preserve"> w szkole do pracy twórczej i współpracy, a także określić zakres, w jakim mają dostęp do Internetu w szkole (do celów edukacyjnych). Ponadto uczniowie będą mogli powiedzieć, w jakim stopniu mogą przyczynić się do tworzenia materiałów edukacyjnych do pracy zdalnej jako aktywni uczestnicy własnego procesu uczenia się.</w:t>
      </w:r>
    </w:p>
    <w:p w14:paraId="5405C7A0" w14:textId="77777777" w:rsidR="00DC164B" w:rsidRPr="00C958FE" w:rsidRDefault="00DC164B" w:rsidP="00DC164B">
      <w:pPr>
        <w:spacing w:after="0"/>
        <w:jc w:val="both"/>
        <w:rPr>
          <w:lang w:val="pl-PL"/>
        </w:rPr>
      </w:pPr>
      <w:r w:rsidRPr="00C958FE">
        <w:rPr>
          <w:lang w:val="pl-PL"/>
        </w:rPr>
        <w:t>Aby uzyskać bardziej szczegółowe informacje na temat korzyści płynących z narzędzia SELFIE WBL dla elementów ekosystemu, należy zapoznać się z modułem "</w:t>
      </w:r>
      <w:r>
        <w:rPr>
          <w:lang w:val="pl-PL"/>
        </w:rPr>
        <w:t>Wprowadzenie</w:t>
      </w:r>
      <w:r w:rsidRPr="00C958FE">
        <w:rPr>
          <w:lang w:val="pl-PL"/>
        </w:rPr>
        <w:t xml:space="preserve"> SELFIE WBL w</w:t>
      </w:r>
      <w:r>
        <w:rPr>
          <w:lang w:val="pl-PL"/>
        </w:rPr>
        <w:t xml:space="preserve"> Twojej</w:t>
      </w:r>
      <w:r w:rsidRPr="00C958FE">
        <w:rPr>
          <w:lang w:val="pl-PL"/>
        </w:rPr>
        <w:t xml:space="preserve"> szkole", dostępnym dl</w:t>
      </w:r>
      <w:r>
        <w:rPr>
          <w:lang w:val="pl-PL"/>
        </w:rPr>
        <w:t>a kadry kierowniczej szkoły</w:t>
      </w:r>
      <w:r w:rsidRPr="00C958FE">
        <w:rPr>
          <w:lang w:val="pl-PL"/>
        </w:rPr>
        <w:t xml:space="preserve"> na </w:t>
      </w:r>
      <w:hyperlink r:id="rId12">
        <w:r w:rsidRPr="00C958FE">
          <w:rPr>
            <w:color w:val="0563C1"/>
            <w:u w:val="single"/>
            <w:lang w:val="pl-PL"/>
          </w:rPr>
          <w:t>platformie</w:t>
        </w:r>
        <w:r>
          <w:rPr>
            <w:color w:val="0563C1"/>
            <w:u w:val="single"/>
            <w:lang w:val="pl-PL"/>
          </w:rPr>
          <w:t xml:space="preserve"> e-learningowej</w:t>
        </w:r>
        <w:r w:rsidRPr="00C958FE">
          <w:rPr>
            <w:color w:val="0563C1"/>
            <w:u w:val="single"/>
            <w:lang w:val="pl-PL"/>
          </w:rPr>
          <w:t xml:space="preserve"> projektu SELFIE WBL </w:t>
        </w:r>
        <w:proofErr w:type="spellStart"/>
        <w:r w:rsidRPr="00C958FE">
          <w:rPr>
            <w:color w:val="0563C1"/>
            <w:u w:val="single"/>
            <w:lang w:val="pl-PL"/>
          </w:rPr>
          <w:t>Follow</w:t>
        </w:r>
        <w:proofErr w:type="spellEnd"/>
        <w:r w:rsidRPr="00C958FE">
          <w:rPr>
            <w:color w:val="0563C1"/>
            <w:u w:val="single"/>
            <w:lang w:val="pl-PL"/>
          </w:rPr>
          <w:t xml:space="preserve"> </w:t>
        </w:r>
        <w:proofErr w:type="spellStart"/>
        <w:proofErr w:type="gramStart"/>
        <w:r w:rsidRPr="00C958FE">
          <w:rPr>
            <w:color w:val="0563C1"/>
            <w:u w:val="single"/>
            <w:lang w:val="pl-PL"/>
          </w:rPr>
          <w:t>Up</w:t>
        </w:r>
        <w:proofErr w:type="spellEnd"/>
        <w:r w:rsidRPr="00C958FE">
          <w:rPr>
            <w:color w:val="0563C1"/>
            <w:u w:val="single"/>
            <w:lang w:val="pl-PL"/>
          </w:rPr>
          <w:t xml:space="preserve"> .</w:t>
        </w:r>
        <w:proofErr w:type="gramEnd"/>
        <w:r w:rsidRPr="00C958FE">
          <w:rPr>
            <w:color w:val="0563C1"/>
            <w:u w:val="single"/>
            <w:lang w:val="pl-PL"/>
          </w:rPr>
          <w:t xml:space="preserve"> </w:t>
        </w:r>
      </w:hyperlink>
      <w:r>
        <w:rPr>
          <w:vertAlign w:val="superscript"/>
        </w:rPr>
        <w:footnoteReference w:id="2"/>
      </w:r>
    </w:p>
    <w:p w14:paraId="7CC81538" w14:textId="77777777" w:rsidR="00DC164B" w:rsidRPr="00C958FE" w:rsidRDefault="00DC164B" w:rsidP="00DC164B">
      <w:pPr>
        <w:spacing w:after="0"/>
        <w:jc w:val="both"/>
        <w:rPr>
          <w:lang w:val="pl-PL"/>
        </w:rPr>
      </w:pPr>
    </w:p>
    <w:p w14:paraId="22E30C37" w14:textId="77777777" w:rsidR="00DC164B" w:rsidRPr="00C958FE" w:rsidRDefault="00DC164B" w:rsidP="00DC164B">
      <w:pPr>
        <w:spacing w:after="0"/>
        <w:jc w:val="both"/>
        <w:rPr>
          <w:lang w:val="pl-PL"/>
        </w:rPr>
      </w:pPr>
    </w:p>
    <w:p w14:paraId="7B587205" w14:textId="77777777" w:rsidR="00DC164B" w:rsidRPr="00C958FE" w:rsidRDefault="00DC164B" w:rsidP="00DC164B">
      <w:pPr>
        <w:pStyle w:val="Nagwek1"/>
        <w:rPr>
          <w:lang w:val="pl-PL"/>
        </w:rPr>
      </w:pPr>
      <w:bookmarkStart w:id="7" w:name="_heading=h.w0p9ujf4hft0" w:colFirst="0" w:colLast="0"/>
      <w:bookmarkEnd w:id="7"/>
      <w:r w:rsidRPr="00C958FE">
        <w:rPr>
          <w:lang w:val="pl-PL"/>
        </w:rPr>
        <w:br w:type="page"/>
      </w:r>
    </w:p>
    <w:p w14:paraId="0B1B1411" w14:textId="77777777" w:rsidR="00DC164B" w:rsidRPr="00DC164B" w:rsidRDefault="00DC164B" w:rsidP="00DC164B">
      <w:pPr>
        <w:pStyle w:val="Nagwek1"/>
        <w:rPr>
          <w:lang w:val="pl-PL"/>
        </w:rPr>
      </w:pPr>
      <w:bookmarkStart w:id="8" w:name="_Toc182308329"/>
      <w:bookmarkStart w:id="9" w:name="_Toc182312007"/>
      <w:r w:rsidRPr="00DC164B">
        <w:rPr>
          <w:lang w:val="pl-PL"/>
        </w:rPr>
        <w:lastRenderedPageBreak/>
        <w:t>Jak w skrócie działa SELFIE WBL?</w:t>
      </w:r>
      <w:bookmarkEnd w:id="8"/>
      <w:bookmarkEnd w:id="9"/>
    </w:p>
    <w:p w14:paraId="28DD9988" w14:textId="77777777" w:rsidR="00DC164B" w:rsidRPr="00C958FE" w:rsidRDefault="00DC164B" w:rsidP="00DC164B">
      <w:pPr>
        <w:jc w:val="both"/>
        <w:rPr>
          <w:lang w:val="pl-PL"/>
        </w:rPr>
      </w:pPr>
      <w:r w:rsidRPr="00C958FE">
        <w:rPr>
          <w:lang w:val="pl-PL"/>
        </w:rPr>
        <w:t>To internetowe, konfigurowalne narzędzie</w:t>
      </w:r>
      <w:r>
        <w:rPr>
          <w:lang w:val="pl-PL"/>
        </w:rPr>
        <w:t xml:space="preserve"> dostępne</w:t>
      </w:r>
      <w:r w:rsidRPr="00C958FE">
        <w:rPr>
          <w:lang w:val="pl-PL"/>
        </w:rPr>
        <w:t xml:space="preserve"> na serwerze będącym własnością i zarządzanym przez Komisję Europejską</w:t>
      </w:r>
      <w:r>
        <w:rPr>
          <w:vertAlign w:val="superscript"/>
        </w:rPr>
        <w:footnoteReference w:id="3"/>
      </w:r>
      <w:r w:rsidRPr="00C958FE">
        <w:rPr>
          <w:lang w:val="pl-PL"/>
        </w:rPr>
        <w:t xml:space="preserve">, może być używane bezpłatnie i anonimowo przez docelowych użytkowników: </w:t>
      </w:r>
      <w:r>
        <w:rPr>
          <w:lang w:val="pl-PL"/>
        </w:rPr>
        <w:t>kadrę kierowniczą</w:t>
      </w:r>
      <w:r w:rsidRPr="00C958FE">
        <w:rPr>
          <w:lang w:val="pl-PL"/>
        </w:rPr>
        <w:t xml:space="preserve"> szkół VET, nauczycieli, </w:t>
      </w:r>
      <w:r>
        <w:rPr>
          <w:lang w:val="pl-PL"/>
        </w:rPr>
        <w:t>trenerów wewnętrznych w firmie</w:t>
      </w:r>
      <w:r w:rsidRPr="00C958FE">
        <w:rPr>
          <w:lang w:val="pl-PL"/>
        </w:rPr>
        <w:t xml:space="preserve"> i </w:t>
      </w:r>
      <w:r>
        <w:rPr>
          <w:lang w:val="pl-PL"/>
        </w:rPr>
        <w:t>uczniów</w:t>
      </w:r>
      <w:r w:rsidRPr="00C958FE">
        <w:rPr>
          <w:lang w:val="pl-PL"/>
        </w:rPr>
        <w:t xml:space="preserve"> (tj. </w:t>
      </w:r>
      <w:r>
        <w:rPr>
          <w:lang w:val="pl-PL"/>
        </w:rPr>
        <w:t xml:space="preserve">elementów </w:t>
      </w:r>
      <w:r w:rsidRPr="00C958FE">
        <w:rPr>
          <w:lang w:val="pl-PL"/>
        </w:rPr>
        <w:t>ekosystemu SELFIE WBL). Jest dostępn</w:t>
      </w:r>
      <w:r>
        <w:rPr>
          <w:lang w:val="pl-PL"/>
        </w:rPr>
        <w:t>e</w:t>
      </w:r>
      <w:r w:rsidRPr="00C958FE">
        <w:rPr>
          <w:lang w:val="pl-PL"/>
        </w:rPr>
        <w:t xml:space="preserve"> </w:t>
      </w:r>
      <w:r>
        <w:rPr>
          <w:lang w:val="pl-PL"/>
        </w:rPr>
        <w:t>w</w:t>
      </w:r>
      <w:r w:rsidRPr="00C958FE">
        <w:rPr>
          <w:lang w:val="pl-PL"/>
        </w:rPr>
        <w:t xml:space="preserve"> 41 językach, w tym w językach urzędowych UE i innych, takich jak gruziński, czarnogórski, serbski i turecki.</w:t>
      </w:r>
    </w:p>
    <w:p w14:paraId="5857C993" w14:textId="77777777" w:rsidR="00DC164B" w:rsidRDefault="00DC164B" w:rsidP="00DC164B">
      <w:pPr>
        <w:jc w:val="both"/>
      </w:pPr>
      <w:r w:rsidRPr="00C958FE">
        <w:rPr>
          <w:lang w:val="pl-PL"/>
        </w:rPr>
        <w:t xml:space="preserve">Narzędzie </w:t>
      </w:r>
      <w:r>
        <w:rPr>
          <w:lang w:val="pl-PL"/>
        </w:rPr>
        <w:t>zawiera</w:t>
      </w:r>
      <w:r w:rsidRPr="00C958FE">
        <w:rPr>
          <w:lang w:val="pl-PL"/>
        </w:rPr>
        <w:t xml:space="preserve"> jeden kwestionariusz samooceny dla każdego użytkownika ekosystemu SELFIE WBL i może być dostosowane w zależności od ich potrzeb i kontekstu, np. szkoły zawodowe mogą zdecydować, które opcjonalne pytania dodać do</w:t>
      </w:r>
      <w:r>
        <w:rPr>
          <w:lang w:val="pl-PL"/>
        </w:rPr>
        <w:t xml:space="preserve"> kwestionariusza</w:t>
      </w:r>
      <w:r w:rsidRPr="00C958FE">
        <w:rPr>
          <w:lang w:val="pl-PL"/>
        </w:rPr>
        <w:t xml:space="preserve"> i / lub dodać własne pytania. Odpowiedzi na pytania udzielane są w skali od 1 (zdecydowanie się nie zgadzam) do 5 (zdecydowanie się zgadzam) lub "nie dotyczy", ale istnieją również krótkie stwierdzenia, na które respondenci proszeni są o udzielenie odpowiedzi własnymi słowami. </w:t>
      </w:r>
      <w:proofErr w:type="spellStart"/>
      <w:r>
        <w:t>Takie</w:t>
      </w:r>
      <w:proofErr w:type="spellEnd"/>
      <w:r>
        <w:t xml:space="preserve"> </w:t>
      </w:r>
      <w:proofErr w:type="spellStart"/>
      <w:r>
        <w:t>stwierdzenia</w:t>
      </w:r>
      <w:proofErr w:type="spellEnd"/>
      <w:r>
        <w:t xml:space="preserve"> </w:t>
      </w:r>
      <w:proofErr w:type="spellStart"/>
      <w:r>
        <w:t>są</w:t>
      </w:r>
      <w:proofErr w:type="spellEnd"/>
      <w:r>
        <w:t xml:space="preserve"> </w:t>
      </w:r>
      <w:proofErr w:type="spellStart"/>
      <w:r>
        <w:t>pogrupowane</w:t>
      </w:r>
      <w:proofErr w:type="spellEnd"/>
      <w:r>
        <w:t xml:space="preserve"> w </w:t>
      </w:r>
      <w:proofErr w:type="spellStart"/>
      <w:r>
        <w:t>trzy</w:t>
      </w:r>
      <w:proofErr w:type="spellEnd"/>
      <w:r>
        <w:t xml:space="preserve"> </w:t>
      </w:r>
      <w:proofErr w:type="spellStart"/>
      <w:r>
        <w:t>kategorie</w:t>
      </w:r>
      <w:proofErr w:type="spellEnd"/>
      <w:r>
        <w:t>:</w:t>
      </w:r>
    </w:p>
    <w:p w14:paraId="3ADCFE12" w14:textId="77777777" w:rsidR="00DC164B" w:rsidRPr="00C958FE" w:rsidRDefault="00DC164B" w:rsidP="00DC164B">
      <w:pPr>
        <w:numPr>
          <w:ilvl w:val="0"/>
          <w:numId w:val="11"/>
        </w:numPr>
        <w:pBdr>
          <w:top w:val="nil"/>
          <w:left w:val="nil"/>
          <w:bottom w:val="nil"/>
          <w:right w:val="nil"/>
          <w:between w:val="nil"/>
        </w:pBdr>
        <w:spacing w:after="0"/>
        <w:jc w:val="both"/>
        <w:rPr>
          <w:lang w:val="pl-PL"/>
        </w:rPr>
      </w:pPr>
      <w:r w:rsidRPr="00C958FE">
        <w:rPr>
          <w:b/>
          <w:color w:val="000000"/>
          <w:lang w:val="pl-PL"/>
        </w:rPr>
        <w:t>Obowiązkowe</w:t>
      </w:r>
      <w:r>
        <w:rPr>
          <w:b/>
          <w:color w:val="000000"/>
          <w:lang w:val="pl-PL"/>
        </w:rPr>
        <w:t xml:space="preserve"> - </w:t>
      </w:r>
      <w:r w:rsidRPr="00C958FE">
        <w:rPr>
          <w:color w:val="000000"/>
          <w:lang w:val="pl-PL"/>
        </w:rPr>
        <w:t xml:space="preserve">pytania do wszystkich szkół VET, </w:t>
      </w:r>
      <w:r>
        <w:rPr>
          <w:color w:val="000000"/>
          <w:lang w:val="pl-PL"/>
        </w:rPr>
        <w:t>dotyczące szerszej</w:t>
      </w:r>
      <w:r w:rsidRPr="00C958FE">
        <w:rPr>
          <w:color w:val="000000"/>
          <w:lang w:val="pl-PL"/>
        </w:rPr>
        <w:t xml:space="preserve"> perspektyw</w:t>
      </w:r>
      <w:r>
        <w:rPr>
          <w:color w:val="000000"/>
          <w:lang w:val="pl-PL"/>
        </w:rPr>
        <w:t>y</w:t>
      </w:r>
      <w:r w:rsidRPr="00C958FE">
        <w:rPr>
          <w:color w:val="000000"/>
          <w:lang w:val="pl-PL"/>
        </w:rPr>
        <w:t xml:space="preserve"> ich cyfrowej gotowości;</w:t>
      </w:r>
    </w:p>
    <w:p w14:paraId="4B0BC112" w14:textId="77777777" w:rsidR="00DC164B" w:rsidRPr="00C958FE" w:rsidRDefault="00DC164B" w:rsidP="00DC164B">
      <w:pPr>
        <w:numPr>
          <w:ilvl w:val="0"/>
          <w:numId w:val="11"/>
        </w:numPr>
        <w:pBdr>
          <w:top w:val="nil"/>
          <w:left w:val="nil"/>
          <w:bottom w:val="nil"/>
          <w:right w:val="nil"/>
          <w:between w:val="nil"/>
        </w:pBdr>
        <w:spacing w:after="0"/>
        <w:jc w:val="both"/>
        <w:rPr>
          <w:lang w:val="pl-PL"/>
        </w:rPr>
      </w:pPr>
      <w:r w:rsidRPr="00C958FE">
        <w:rPr>
          <w:b/>
          <w:color w:val="000000"/>
          <w:lang w:val="pl-PL"/>
        </w:rPr>
        <w:t xml:space="preserve">Opcjonalne </w:t>
      </w:r>
      <w:r>
        <w:rPr>
          <w:b/>
          <w:color w:val="000000"/>
          <w:lang w:val="pl-PL"/>
        </w:rPr>
        <w:t xml:space="preserve">- </w:t>
      </w:r>
      <w:r w:rsidRPr="00C958FE">
        <w:rPr>
          <w:color w:val="000000"/>
          <w:lang w:val="pl-PL"/>
        </w:rPr>
        <w:t>które są wstępnie sformułowanymi pytaniami dostosowanymi do konkretnych kontekstów szkół, umożliwiając im sprostanie wyjątkowym wyzwaniom i możliwościom osiągnięcia cyfrowej transformacji;</w:t>
      </w:r>
    </w:p>
    <w:p w14:paraId="1CFAA2C9" w14:textId="77777777" w:rsidR="00DC164B" w:rsidRPr="007A085C" w:rsidRDefault="00DC164B" w:rsidP="00DC164B">
      <w:pPr>
        <w:numPr>
          <w:ilvl w:val="0"/>
          <w:numId w:val="11"/>
        </w:numPr>
        <w:pBdr>
          <w:top w:val="nil"/>
          <w:left w:val="nil"/>
          <w:bottom w:val="nil"/>
          <w:right w:val="nil"/>
          <w:between w:val="nil"/>
        </w:pBdr>
        <w:jc w:val="both"/>
        <w:rPr>
          <w:lang w:val="pl-PL"/>
        </w:rPr>
      </w:pPr>
      <w:r w:rsidRPr="00C958FE">
        <w:rPr>
          <w:b/>
          <w:color w:val="000000"/>
          <w:lang w:val="pl-PL"/>
        </w:rPr>
        <w:t>Niestandardowe stwierdzenia</w:t>
      </w:r>
      <w:r>
        <w:rPr>
          <w:color w:val="000000"/>
          <w:lang w:val="pl-PL"/>
        </w:rPr>
        <w:t xml:space="preserve"> -</w:t>
      </w:r>
      <w:r w:rsidRPr="00C958FE">
        <w:rPr>
          <w:color w:val="000000"/>
          <w:lang w:val="pl-PL"/>
        </w:rPr>
        <w:t xml:space="preserve"> które są specyficzne dla potrzeb i celów szkół. 10 z tych stwierdzeń można dodać do kwestionariusza, umożliwiając </w:t>
      </w:r>
      <w:r>
        <w:rPr>
          <w:color w:val="000000"/>
          <w:lang w:val="pl-PL"/>
        </w:rPr>
        <w:t xml:space="preserve">kadrze kierowniczej </w:t>
      </w:r>
      <w:r w:rsidRPr="00C958FE">
        <w:rPr>
          <w:color w:val="000000"/>
          <w:lang w:val="pl-PL"/>
        </w:rPr>
        <w:t>zbadanie obszarów gotowości cyfrowej, które mogą być szczególnie istotne dla szkół VET.</w:t>
      </w:r>
    </w:p>
    <w:p w14:paraId="5643CB4A" w14:textId="77777777" w:rsidR="00DC164B" w:rsidRPr="00C958FE" w:rsidRDefault="00DC164B" w:rsidP="00DC164B">
      <w:pPr>
        <w:jc w:val="both"/>
        <w:rPr>
          <w:lang w:val="pl-PL"/>
        </w:rPr>
      </w:pPr>
      <w:r w:rsidRPr="00C958FE">
        <w:rPr>
          <w:lang w:val="pl-PL"/>
        </w:rPr>
        <w:t xml:space="preserve">Zdolność do wyboru właściwych pytań i stwierdzeń jest kluczowym czynnikiem sukcesu cyfrowej transformacji szkół VET, a można to zrobić, postępując zgodnie z logicznym procesem, który zapewnia, że </w:t>
      </w:r>
      <w:r>
        <w:rPr>
          <w:lang w:val="pl-PL"/>
        </w:rPr>
        <w:t>kadra kierownicza</w:t>
      </w:r>
      <w:r w:rsidRPr="00C958FE">
        <w:rPr>
          <w:lang w:val="pl-PL"/>
        </w:rPr>
        <w:t xml:space="preserve"> skutecznie zaspokaja specyficzne potrzeby szkół.</w:t>
      </w:r>
    </w:p>
    <w:p w14:paraId="01DAC0A9" w14:textId="77777777" w:rsidR="00DC164B" w:rsidRPr="00C958FE" w:rsidRDefault="00DC164B" w:rsidP="00DC164B">
      <w:pPr>
        <w:jc w:val="both"/>
        <w:rPr>
          <w:lang w:val="pl-PL"/>
        </w:rPr>
      </w:pPr>
      <w:r w:rsidRPr="00C958FE">
        <w:rPr>
          <w:lang w:val="pl-PL"/>
        </w:rPr>
        <w:t xml:space="preserve">Wyniki uzyskane za pomocą kwestionariuszy samooceny są uporządkowane w dostosowanym do potrzeb raporcie koncentrującym się na mocnych i słabych stronach korzystania z narzędzi/technologii cyfrowych. Każdy raport umożliwia szkołom VET i firmom stworzenie lub ulepszenie własnego </w:t>
      </w:r>
      <w:r>
        <w:rPr>
          <w:lang w:val="pl-PL"/>
        </w:rPr>
        <w:t>planu działania w dziedzinie edukacji cyfrowej</w:t>
      </w:r>
      <w:r w:rsidRPr="00C958FE">
        <w:rPr>
          <w:lang w:val="pl-PL"/>
        </w:rPr>
        <w:t xml:space="preserve">, </w:t>
      </w:r>
      <w:r>
        <w:rPr>
          <w:lang w:val="pl-PL"/>
        </w:rPr>
        <w:t>aby</w:t>
      </w:r>
      <w:r w:rsidRPr="00C958FE">
        <w:rPr>
          <w:lang w:val="pl-PL"/>
        </w:rPr>
        <w:t xml:space="preserve"> wspierać wykorzystanie technologii w programach szkoleniowych:</w:t>
      </w:r>
    </w:p>
    <w:p w14:paraId="401DC0A7" w14:textId="77777777" w:rsidR="00DC164B" w:rsidRPr="00C958FE" w:rsidRDefault="00DC164B" w:rsidP="00DC164B">
      <w:pPr>
        <w:numPr>
          <w:ilvl w:val="0"/>
          <w:numId w:val="7"/>
        </w:numPr>
        <w:pBdr>
          <w:top w:val="nil"/>
          <w:left w:val="nil"/>
          <w:bottom w:val="nil"/>
          <w:right w:val="nil"/>
          <w:between w:val="nil"/>
        </w:pBdr>
        <w:spacing w:after="0"/>
        <w:jc w:val="both"/>
        <w:rPr>
          <w:lang w:val="pl-PL"/>
        </w:rPr>
      </w:pPr>
      <w:r w:rsidRPr="00C958FE">
        <w:rPr>
          <w:color w:val="000000"/>
          <w:lang w:val="pl-PL"/>
        </w:rPr>
        <w:t>Poprawa procesów uczenia się i doradztwa;</w:t>
      </w:r>
    </w:p>
    <w:p w14:paraId="5074956B" w14:textId="77777777" w:rsidR="00DC164B" w:rsidRPr="00C958FE" w:rsidRDefault="00DC164B" w:rsidP="00DC164B">
      <w:pPr>
        <w:numPr>
          <w:ilvl w:val="0"/>
          <w:numId w:val="7"/>
        </w:numPr>
        <w:pBdr>
          <w:top w:val="nil"/>
          <w:left w:val="nil"/>
          <w:bottom w:val="nil"/>
          <w:right w:val="nil"/>
          <w:between w:val="nil"/>
        </w:pBdr>
        <w:spacing w:after="0"/>
        <w:jc w:val="both"/>
        <w:rPr>
          <w:lang w:val="pl-PL"/>
        </w:rPr>
      </w:pPr>
      <w:r w:rsidRPr="00C958FE">
        <w:rPr>
          <w:color w:val="000000"/>
          <w:lang w:val="pl-PL"/>
        </w:rPr>
        <w:t>Wdrażanie nauczania zdalnego i mieszanego z udziałem szkół VET, firm i uczniów;</w:t>
      </w:r>
    </w:p>
    <w:p w14:paraId="2395170B" w14:textId="77777777" w:rsidR="00DC164B" w:rsidRPr="00C958FE" w:rsidRDefault="00DC164B" w:rsidP="00DC164B">
      <w:pPr>
        <w:numPr>
          <w:ilvl w:val="0"/>
          <w:numId w:val="7"/>
        </w:numPr>
        <w:pBdr>
          <w:top w:val="nil"/>
          <w:left w:val="nil"/>
          <w:bottom w:val="nil"/>
          <w:right w:val="nil"/>
          <w:between w:val="nil"/>
        </w:pBdr>
        <w:jc w:val="both"/>
        <w:rPr>
          <w:lang w:val="pl-PL"/>
        </w:rPr>
      </w:pPr>
      <w:r w:rsidRPr="00C958FE">
        <w:rPr>
          <w:color w:val="000000"/>
          <w:lang w:val="pl-PL"/>
        </w:rPr>
        <w:t>Zrozumienie, jakie technologie są potrzebne pracownikom i uczniom (</w:t>
      </w:r>
      <w:r w:rsidRPr="00C958FE">
        <w:rPr>
          <w:lang w:val="pl-PL"/>
        </w:rPr>
        <w:t xml:space="preserve">aby zrozumieć </w:t>
      </w:r>
      <w:r w:rsidRPr="00C958FE">
        <w:rPr>
          <w:color w:val="000000"/>
          <w:lang w:val="pl-PL"/>
        </w:rPr>
        <w:t>ich potrzebę rozwijania umiejętności cyfrowych).</w:t>
      </w:r>
    </w:p>
    <w:p w14:paraId="29A1CD6D" w14:textId="77777777" w:rsidR="00DC164B" w:rsidRPr="00C958FE" w:rsidRDefault="00DC164B" w:rsidP="00DC164B">
      <w:pPr>
        <w:jc w:val="both"/>
        <w:rPr>
          <w:lang w:val="pl-PL"/>
        </w:rPr>
      </w:pPr>
      <w:r w:rsidRPr="00C958FE">
        <w:rPr>
          <w:lang w:val="pl-PL"/>
        </w:rPr>
        <w:t xml:space="preserve">Nie ma dobrych </w:t>
      </w:r>
      <w:r>
        <w:rPr>
          <w:lang w:val="pl-PL"/>
        </w:rPr>
        <w:t>i</w:t>
      </w:r>
      <w:r w:rsidRPr="00C958FE">
        <w:rPr>
          <w:lang w:val="pl-PL"/>
        </w:rPr>
        <w:t xml:space="preserve"> złych odpowiedzi, ale ważne jest, aby respondenci byli szczerzy, odpowiadając na kwestionariusz SELFIE WBL</w:t>
      </w:r>
      <w:r>
        <w:rPr>
          <w:vertAlign w:val="superscript"/>
        </w:rPr>
        <w:footnoteReference w:id="4"/>
      </w:r>
      <w:r w:rsidRPr="00C958FE">
        <w:rPr>
          <w:lang w:val="pl-PL"/>
        </w:rPr>
        <w:t xml:space="preserve"> , aby szkoły i firmy VET mogły zrobić znaczący krok w kierunku cyfryzacji ze względu na jakość procesów szkolenia i uczenia się.</w:t>
      </w:r>
    </w:p>
    <w:p w14:paraId="3F528C90" w14:textId="77777777" w:rsidR="00DC164B" w:rsidRPr="00C958FE" w:rsidRDefault="00DC164B" w:rsidP="00DC164B">
      <w:pPr>
        <w:pStyle w:val="Nagwek1"/>
        <w:rPr>
          <w:lang w:val="pl-PL"/>
        </w:rPr>
      </w:pPr>
      <w:bookmarkStart w:id="10" w:name="_Toc182308330"/>
      <w:bookmarkStart w:id="11" w:name="_Toc182312008"/>
      <w:r w:rsidRPr="00C958FE">
        <w:rPr>
          <w:lang w:val="pl-PL"/>
        </w:rPr>
        <w:lastRenderedPageBreak/>
        <w:t>Obszary SELFIE WBL</w:t>
      </w:r>
      <w:bookmarkEnd w:id="10"/>
      <w:bookmarkEnd w:id="11"/>
    </w:p>
    <w:p w14:paraId="5CE75278" w14:textId="77777777" w:rsidR="00DC164B" w:rsidRPr="00C958FE" w:rsidRDefault="00DC164B" w:rsidP="00DC164B">
      <w:pPr>
        <w:jc w:val="both"/>
        <w:rPr>
          <w:lang w:val="pl-PL"/>
        </w:rPr>
      </w:pPr>
      <w:r w:rsidRPr="00C958FE">
        <w:rPr>
          <w:lang w:val="pl-PL"/>
        </w:rPr>
        <w:t>Struktura kwestionariusza SELFIE WBL koncentruje się na 8 różnych obszarach wymagających poprawy, które podsumowano poniżej:</w:t>
      </w:r>
    </w:p>
    <w:p w14:paraId="31539D7C" w14:textId="77777777" w:rsidR="00DC164B" w:rsidRDefault="00DC164B" w:rsidP="00DC164B">
      <w:pPr>
        <w:pStyle w:val="Nagwek2"/>
        <w:numPr>
          <w:ilvl w:val="0"/>
          <w:numId w:val="12"/>
        </w:numPr>
        <w:jc w:val="both"/>
        <w:rPr>
          <w:color w:val="000000"/>
        </w:rPr>
      </w:pPr>
      <w:bookmarkStart w:id="12" w:name="_Toc182308331"/>
      <w:bookmarkStart w:id="13" w:name="_Toc182312009"/>
      <w:proofErr w:type="spellStart"/>
      <w:r>
        <w:t>Kierownictwo</w:t>
      </w:r>
      <w:bookmarkEnd w:id="12"/>
      <w:bookmarkEnd w:id="13"/>
      <w:proofErr w:type="spellEnd"/>
    </w:p>
    <w:p w14:paraId="6FCD7A5B" w14:textId="77777777" w:rsidR="00DC164B" w:rsidRPr="00C958FE" w:rsidRDefault="00DC164B" w:rsidP="00DC164B">
      <w:pPr>
        <w:pBdr>
          <w:top w:val="nil"/>
          <w:left w:val="nil"/>
          <w:bottom w:val="nil"/>
          <w:right w:val="nil"/>
          <w:between w:val="nil"/>
        </w:pBdr>
        <w:spacing w:after="0"/>
        <w:jc w:val="both"/>
        <w:rPr>
          <w:color w:val="000000"/>
          <w:lang w:val="pl-PL"/>
        </w:rPr>
      </w:pPr>
      <w:r w:rsidRPr="00C958FE">
        <w:rPr>
          <w:color w:val="000000"/>
          <w:lang w:val="pl-PL"/>
        </w:rPr>
        <w:t xml:space="preserve">Obszar ten jest związany z rolą </w:t>
      </w:r>
      <w:r>
        <w:rPr>
          <w:color w:val="000000"/>
          <w:lang w:val="pl-PL"/>
        </w:rPr>
        <w:t>kierownictwa</w:t>
      </w:r>
      <w:r w:rsidRPr="00C958FE">
        <w:rPr>
          <w:color w:val="000000"/>
          <w:lang w:val="pl-PL"/>
        </w:rPr>
        <w:t xml:space="preserve"> w zakresie szerokiej integracji technologii cyfrowych w szkołach i firmach oraz ich efektywnego wykorzystania w nauczaniu i uczeniu się. Obejmuje on kwestie związane ze strategią cyfrową, opracowywaniem strategii z nauczycielami, nowymi sposobami nauczania, czasem poświęconym </w:t>
      </w:r>
      <w:r w:rsidRPr="00C958FE">
        <w:rPr>
          <w:lang w:val="pl-PL"/>
        </w:rPr>
        <w:t xml:space="preserve">na </w:t>
      </w:r>
      <w:r>
        <w:rPr>
          <w:lang w:val="pl-PL"/>
        </w:rPr>
        <w:t>analizę</w:t>
      </w:r>
      <w:r w:rsidRPr="00C958FE">
        <w:rPr>
          <w:lang w:val="pl-PL"/>
        </w:rPr>
        <w:t xml:space="preserve"> </w:t>
      </w:r>
      <w:r w:rsidRPr="00C958FE">
        <w:rPr>
          <w:color w:val="000000"/>
          <w:lang w:val="pl-PL"/>
        </w:rPr>
        <w:t>nauczania cyfrowego oraz prawami autorskimi i zasadami licencjonowania.</w:t>
      </w:r>
    </w:p>
    <w:p w14:paraId="38DBECDF" w14:textId="77777777" w:rsidR="00DC164B" w:rsidRPr="00C958FE" w:rsidRDefault="00DC164B" w:rsidP="00DC164B">
      <w:pPr>
        <w:pBdr>
          <w:top w:val="nil"/>
          <w:left w:val="nil"/>
          <w:bottom w:val="nil"/>
          <w:right w:val="nil"/>
          <w:between w:val="nil"/>
        </w:pBdr>
        <w:spacing w:after="0"/>
        <w:jc w:val="both"/>
        <w:rPr>
          <w:color w:val="000000"/>
          <w:lang w:val="pl-PL"/>
        </w:rPr>
      </w:pPr>
    </w:p>
    <w:p w14:paraId="681AEB92" w14:textId="77777777" w:rsidR="00DC164B" w:rsidRDefault="00DC164B" w:rsidP="00DC164B">
      <w:pPr>
        <w:pStyle w:val="Nagwek2"/>
        <w:numPr>
          <w:ilvl w:val="0"/>
          <w:numId w:val="12"/>
        </w:numPr>
        <w:jc w:val="both"/>
      </w:pPr>
      <w:bookmarkStart w:id="14" w:name="_Toc182308332"/>
      <w:bookmarkStart w:id="15" w:name="_Toc182312010"/>
      <w:proofErr w:type="spellStart"/>
      <w:r>
        <w:t>Współpraca</w:t>
      </w:r>
      <w:proofErr w:type="spellEnd"/>
      <w:r>
        <w:t xml:space="preserve"> i </w:t>
      </w:r>
      <w:proofErr w:type="spellStart"/>
      <w:r>
        <w:t>tworzenie</w:t>
      </w:r>
      <w:proofErr w:type="spellEnd"/>
      <w:r>
        <w:t xml:space="preserve"> </w:t>
      </w:r>
      <w:proofErr w:type="spellStart"/>
      <w:r>
        <w:t>sieci</w:t>
      </w:r>
      <w:bookmarkEnd w:id="14"/>
      <w:bookmarkEnd w:id="15"/>
      <w:proofErr w:type="spellEnd"/>
    </w:p>
    <w:p w14:paraId="6BCC2198" w14:textId="77777777" w:rsidR="00DC164B" w:rsidRPr="00C958FE" w:rsidRDefault="00DC164B" w:rsidP="00DC164B">
      <w:pPr>
        <w:pBdr>
          <w:top w:val="nil"/>
          <w:left w:val="nil"/>
          <w:bottom w:val="nil"/>
          <w:right w:val="nil"/>
          <w:between w:val="nil"/>
        </w:pBdr>
        <w:spacing w:after="0"/>
        <w:jc w:val="both"/>
        <w:rPr>
          <w:color w:val="000000"/>
          <w:lang w:val="pl-PL"/>
        </w:rPr>
      </w:pPr>
      <w:r w:rsidRPr="00C958FE">
        <w:rPr>
          <w:lang w:val="pl-PL"/>
        </w:rPr>
        <w:t xml:space="preserve">Obszar ten bada kulturę współpracy i komunikacji szkół i firm w celu dzielenia się doświadczeniami i skutecznego uczenia się w ich granicach i poza nimi. Pytania postawione w tym obszarze obejmują przegląd postępów osiągniętych w nauczaniu i uczeniu się za pomocą technologii cyfrowych, dyskusje na temat zalet i wad korzystania z technologii cyfrowych w nauczaniu i uczeniu się, wykorzystanie technologii cyfrowych do wspierania partnerstw oraz </w:t>
      </w:r>
      <w:r w:rsidRPr="00C958FE">
        <w:rPr>
          <w:color w:val="000000"/>
          <w:lang w:val="pl-PL"/>
        </w:rPr>
        <w:t xml:space="preserve">synergii między organizacjami w celu wspierania korzystania z takich technologii. </w:t>
      </w:r>
    </w:p>
    <w:p w14:paraId="1131B118" w14:textId="77777777" w:rsidR="00DC164B" w:rsidRPr="00C958FE" w:rsidRDefault="00DC164B" w:rsidP="00DC164B">
      <w:pPr>
        <w:rPr>
          <w:lang w:val="pl-PL"/>
        </w:rPr>
      </w:pPr>
    </w:p>
    <w:p w14:paraId="3A639659" w14:textId="77777777" w:rsidR="00DC164B" w:rsidRDefault="00DC164B" w:rsidP="00DC164B">
      <w:pPr>
        <w:pStyle w:val="Nagwek2"/>
        <w:numPr>
          <w:ilvl w:val="0"/>
          <w:numId w:val="12"/>
        </w:numPr>
      </w:pPr>
      <w:bookmarkStart w:id="16" w:name="_Toc182308333"/>
      <w:bookmarkStart w:id="17" w:name="_Toc182312011"/>
      <w:proofErr w:type="spellStart"/>
      <w:r>
        <w:t>Infrastruktura</w:t>
      </w:r>
      <w:proofErr w:type="spellEnd"/>
      <w:r>
        <w:t xml:space="preserve"> i </w:t>
      </w:r>
      <w:proofErr w:type="spellStart"/>
      <w:r>
        <w:t>sprzęt</w:t>
      </w:r>
      <w:bookmarkEnd w:id="16"/>
      <w:bookmarkEnd w:id="17"/>
      <w:proofErr w:type="spellEnd"/>
    </w:p>
    <w:p w14:paraId="198BA9C1" w14:textId="77777777" w:rsidR="00DC164B" w:rsidRPr="00C958FE" w:rsidRDefault="00DC164B" w:rsidP="00DC164B">
      <w:pPr>
        <w:pBdr>
          <w:top w:val="nil"/>
          <w:left w:val="nil"/>
          <w:bottom w:val="nil"/>
          <w:right w:val="nil"/>
          <w:between w:val="nil"/>
        </w:pBdr>
        <w:spacing w:after="0"/>
        <w:jc w:val="both"/>
        <w:rPr>
          <w:color w:val="000000"/>
          <w:lang w:val="pl-PL"/>
        </w:rPr>
      </w:pPr>
      <w:r w:rsidRPr="00C958FE">
        <w:rPr>
          <w:lang w:val="pl-PL"/>
        </w:rPr>
        <w:t xml:space="preserve">Obszar ten koncentruje się na </w:t>
      </w:r>
      <w:r>
        <w:rPr>
          <w:lang w:val="pl-PL"/>
        </w:rPr>
        <w:t>zapewnieniu</w:t>
      </w:r>
      <w:r w:rsidRPr="00C958FE">
        <w:rPr>
          <w:lang w:val="pl-PL"/>
        </w:rPr>
        <w:t xml:space="preserve"> odpowiedniego, niezawodnego i bezpiecznego sprzętu, oprogramowania, zasobów informacyjnych, połączenia internetowego, wsparcia technicznego lub przestrzeni fizycznej, umożliwiając i ułatwiając innowacyjne praktyki w zakresie nauczania, uczenia się i oceny. Pytania obejmują takie elementy, jak infrastruktura, usługi cyfrowe wykorzystywane do nauczania, dostęp do Internetu, wsparcie techniczne w przypadku problemów z wykorzystaniem technologii, ochrona danych, urządzenia dostępne dla uczniów, środki </w:t>
      </w:r>
      <w:r w:rsidRPr="00C958FE">
        <w:rPr>
          <w:color w:val="000000"/>
          <w:lang w:val="pl-PL"/>
        </w:rPr>
        <w:t xml:space="preserve">stosowane w celu identyfikacji wyzwań oraz wsparcie dostępne w celu ich rozwiązania. </w:t>
      </w:r>
    </w:p>
    <w:p w14:paraId="1DFC074A" w14:textId="77777777" w:rsidR="00DC164B" w:rsidRPr="00C958FE" w:rsidRDefault="00DC164B" w:rsidP="00DC164B">
      <w:pPr>
        <w:spacing w:after="0"/>
        <w:rPr>
          <w:lang w:val="pl-PL"/>
        </w:rPr>
      </w:pPr>
    </w:p>
    <w:p w14:paraId="68B061DF" w14:textId="77777777" w:rsidR="00DC164B" w:rsidRDefault="00DC164B" w:rsidP="00DC164B">
      <w:pPr>
        <w:pStyle w:val="Nagwek2"/>
        <w:numPr>
          <w:ilvl w:val="0"/>
          <w:numId w:val="12"/>
        </w:numPr>
      </w:pPr>
      <w:bookmarkStart w:id="18" w:name="_Toc182308334"/>
      <w:bookmarkStart w:id="19" w:name="_Toc182312012"/>
      <w:proofErr w:type="spellStart"/>
      <w:r>
        <w:t>Ustawiczne</w:t>
      </w:r>
      <w:proofErr w:type="spellEnd"/>
      <w:r>
        <w:t xml:space="preserve"> </w:t>
      </w:r>
      <w:proofErr w:type="spellStart"/>
      <w:r>
        <w:t>doskonalenie</w:t>
      </w:r>
      <w:proofErr w:type="spellEnd"/>
      <w:r>
        <w:t xml:space="preserve"> </w:t>
      </w:r>
      <w:proofErr w:type="spellStart"/>
      <w:r>
        <w:t>zawodowe</w:t>
      </w:r>
      <w:bookmarkEnd w:id="18"/>
      <w:bookmarkEnd w:id="19"/>
      <w:proofErr w:type="spellEnd"/>
    </w:p>
    <w:p w14:paraId="51A7867F" w14:textId="77777777" w:rsidR="00DC164B" w:rsidRPr="00C958FE" w:rsidRDefault="00DC164B" w:rsidP="00DC164B">
      <w:pPr>
        <w:jc w:val="both"/>
        <w:rPr>
          <w:lang w:val="pl-PL"/>
        </w:rPr>
      </w:pPr>
      <w:r w:rsidRPr="00C958FE">
        <w:rPr>
          <w:lang w:val="pl-PL"/>
        </w:rPr>
        <w:t>Obszar ten jest podzielony na dwie części:</w:t>
      </w:r>
    </w:p>
    <w:p w14:paraId="22DF91DA" w14:textId="77777777" w:rsidR="00DC164B" w:rsidRPr="00C958FE" w:rsidRDefault="00DC164B" w:rsidP="00DC164B">
      <w:pPr>
        <w:jc w:val="both"/>
        <w:rPr>
          <w:lang w:val="pl-PL"/>
        </w:rPr>
      </w:pPr>
      <w:r w:rsidRPr="00C958FE">
        <w:rPr>
          <w:b/>
          <w:lang w:val="pl-PL"/>
        </w:rPr>
        <w:t xml:space="preserve">Część 1 </w:t>
      </w:r>
      <w:r w:rsidRPr="00C958FE">
        <w:rPr>
          <w:lang w:val="pl-PL"/>
        </w:rPr>
        <w:t>odnosi się do ciągłego rozwoju zawodowego (CPD)</w:t>
      </w:r>
      <w:r>
        <w:rPr>
          <w:vertAlign w:val="superscript"/>
        </w:rPr>
        <w:footnoteReference w:id="5"/>
      </w:r>
      <w:r w:rsidRPr="00C958FE">
        <w:rPr>
          <w:lang w:val="pl-PL"/>
        </w:rPr>
        <w:t xml:space="preserve"> elementów ekosystemu SELFIE WBL, które wspierają rozwój i integrację nowych form nauczania i uczenia się, które wykorzystują technologie cyfrowe w celu osiągnięcia lepszych wyników nauczania. Pytania dotyczące potrzeb CPD, uczestnictwa w CPD i dzielenia się doświadczeniami są zintegrowane w tej części.</w:t>
      </w:r>
    </w:p>
    <w:p w14:paraId="75EB1842" w14:textId="77777777" w:rsidR="00DC164B" w:rsidRPr="00C958FE" w:rsidRDefault="00DC164B" w:rsidP="00DC164B">
      <w:pPr>
        <w:jc w:val="both"/>
        <w:rPr>
          <w:lang w:val="pl-PL"/>
        </w:rPr>
      </w:pPr>
      <w:r w:rsidRPr="00C958FE">
        <w:rPr>
          <w:b/>
          <w:lang w:val="pl-PL"/>
        </w:rPr>
        <w:t xml:space="preserve">Część 2 </w:t>
      </w:r>
      <w:r w:rsidRPr="00C958FE">
        <w:rPr>
          <w:lang w:val="pl-PL"/>
        </w:rPr>
        <w:t>odnosi się do przydatności działań CPD, istniejącego rodzaju działań w zakresie kształcenia zawodowego (np. działania online, działania oparte na współpracy, wizyty studyjne lub akredytowane programy) oraz ich wpływu.</w:t>
      </w:r>
    </w:p>
    <w:p w14:paraId="570E816E" w14:textId="77777777" w:rsidR="00DC164B" w:rsidRPr="00C958FE" w:rsidRDefault="00DC164B" w:rsidP="00DC164B">
      <w:pPr>
        <w:spacing w:after="0"/>
        <w:jc w:val="both"/>
        <w:rPr>
          <w:lang w:val="pl-PL"/>
        </w:rPr>
      </w:pPr>
    </w:p>
    <w:p w14:paraId="628830B3" w14:textId="77777777" w:rsidR="00DC164B" w:rsidRPr="00291944" w:rsidRDefault="00DC164B" w:rsidP="00DC164B">
      <w:pPr>
        <w:pStyle w:val="Nagwek2"/>
        <w:numPr>
          <w:ilvl w:val="0"/>
          <w:numId w:val="8"/>
        </w:numPr>
        <w:ind w:left="284" w:hanging="284"/>
        <w:rPr>
          <w:lang w:val="pl-PL"/>
        </w:rPr>
      </w:pPr>
      <w:bookmarkStart w:id="20" w:name="_Toc182308335"/>
      <w:bookmarkStart w:id="21" w:name="_Toc182312013"/>
      <w:r w:rsidRPr="00291944">
        <w:rPr>
          <w:lang w:val="pl-PL"/>
        </w:rPr>
        <w:lastRenderedPageBreak/>
        <w:t>Nauczanie i uczenie się: Wsparcie i zasoby</w:t>
      </w:r>
      <w:bookmarkEnd w:id="20"/>
      <w:bookmarkEnd w:id="21"/>
    </w:p>
    <w:p w14:paraId="1DC137C5" w14:textId="77777777" w:rsidR="00DC164B" w:rsidRPr="00C958FE" w:rsidRDefault="00DC164B" w:rsidP="00DC164B">
      <w:pPr>
        <w:jc w:val="both"/>
        <w:rPr>
          <w:lang w:val="pl-PL"/>
        </w:rPr>
      </w:pPr>
      <w:r w:rsidRPr="00C958FE">
        <w:rPr>
          <w:lang w:val="pl-PL"/>
        </w:rPr>
        <w:t xml:space="preserve">Jest to obszar koncentrujący się na przygotowaniu do korzystania z technologii cyfrowych do nauki poprzez aktualizację i innowację praktyk nauczania i uczenia się. Obejmuje pytania dotyczące tworzenia i korzystania z internetowych i otwartych zasobów edukacyjnych, wirtualnych środowisk uczenia się oraz wykorzystania technologii do komunikowania się ze społecznością szkolną i nauczania.  </w:t>
      </w:r>
    </w:p>
    <w:p w14:paraId="188533E5" w14:textId="77777777" w:rsidR="00DC164B" w:rsidRPr="00C958FE" w:rsidRDefault="00DC164B" w:rsidP="00DC164B">
      <w:pPr>
        <w:spacing w:after="0"/>
        <w:jc w:val="both"/>
        <w:rPr>
          <w:lang w:val="pl-PL"/>
        </w:rPr>
      </w:pPr>
    </w:p>
    <w:p w14:paraId="49249BED" w14:textId="77777777" w:rsidR="00DC164B" w:rsidRPr="00291944" w:rsidRDefault="00DC164B" w:rsidP="00DC164B">
      <w:pPr>
        <w:pStyle w:val="Nagwek2"/>
        <w:numPr>
          <w:ilvl w:val="0"/>
          <w:numId w:val="8"/>
        </w:numPr>
        <w:ind w:left="284" w:hanging="284"/>
        <w:jc w:val="both"/>
        <w:rPr>
          <w:lang w:val="pl-PL"/>
        </w:rPr>
      </w:pPr>
      <w:bookmarkStart w:id="22" w:name="_Toc182308336"/>
      <w:bookmarkStart w:id="23" w:name="_Toc182312014"/>
      <w:r w:rsidRPr="00291944">
        <w:rPr>
          <w:lang w:val="pl-PL"/>
        </w:rPr>
        <w:t xml:space="preserve">Nauczanie </w:t>
      </w:r>
      <w:r>
        <w:rPr>
          <w:lang w:val="pl-PL"/>
        </w:rPr>
        <w:t>i</w:t>
      </w:r>
      <w:r w:rsidRPr="00291944">
        <w:rPr>
          <w:lang w:val="pl-PL"/>
        </w:rPr>
        <w:t xml:space="preserve"> uczenie się: </w:t>
      </w:r>
      <w:r>
        <w:rPr>
          <w:lang w:val="pl-PL"/>
        </w:rPr>
        <w:t>Zastosowanie w sali lekcyjnej</w:t>
      </w:r>
      <w:bookmarkEnd w:id="22"/>
      <w:bookmarkEnd w:id="23"/>
    </w:p>
    <w:p w14:paraId="1C7EB4BB" w14:textId="77777777" w:rsidR="00DC164B" w:rsidRPr="00C958FE" w:rsidRDefault="00DC164B" w:rsidP="00DC164B">
      <w:pPr>
        <w:jc w:val="both"/>
        <w:rPr>
          <w:lang w:val="pl-PL"/>
        </w:rPr>
      </w:pPr>
      <w:r w:rsidRPr="00C958FE">
        <w:rPr>
          <w:lang w:val="pl-PL"/>
        </w:rPr>
        <w:t>Obszar ten jest związany z wdrażaniem technologii cyfrowych w celu poprawy doświadczeń edukacyjnych poprzez aktualizację i innowację praktyk nauczania i uczenia się. W związku z tym obejmuje pytania związane z dostosowaniem wykorzystania takich technologii do indywidualnych potrzeb uczniów, wspieraniem kreatywności, angażowaniem uczniów w ich własny proces uczenia się i promowaniem współpracy między nimi.</w:t>
      </w:r>
    </w:p>
    <w:p w14:paraId="43E83769" w14:textId="77777777" w:rsidR="00DC164B" w:rsidRPr="00C958FE" w:rsidRDefault="00DC164B" w:rsidP="00DC164B">
      <w:pPr>
        <w:spacing w:after="0"/>
        <w:jc w:val="both"/>
        <w:rPr>
          <w:lang w:val="pl-PL"/>
        </w:rPr>
      </w:pPr>
    </w:p>
    <w:p w14:paraId="3EA289F1" w14:textId="77777777" w:rsidR="00DC164B" w:rsidRDefault="00DC164B" w:rsidP="00DC164B">
      <w:pPr>
        <w:pStyle w:val="Nagwek2"/>
        <w:numPr>
          <w:ilvl w:val="0"/>
          <w:numId w:val="8"/>
        </w:numPr>
        <w:ind w:left="284" w:hanging="284"/>
        <w:jc w:val="both"/>
      </w:pPr>
      <w:bookmarkStart w:id="24" w:name="_Toc182308337"/>
      <w:bookmarkStart w:id="25" w:name="_Toc182312015"/>
      <w:proofErr w:type="spellStart"/>
      <w:r>
        <w:t>Praktyki</w:t>
      </w:r>
      <w:proofErr w:type="spellEnd"/>
      <w:r>
        <w:t xml:space="preserve"> w </w:t>
      </w:r>
      <w:proofErr w:type="spellStart"/>
      <w:r>
        <w:t>zakresie</w:t>
      </w:r>
      <w:proofErr w:type="spellEnd"/>
      <w:r>
        <w:t xml:space="preserve"> </w:t>
      </w:r>
      <w:proofErr w:type="spellStart"/>
      <w:r>
        <w:t>oceny</w:t>
      </w:r>
      <w:bookmarkEnd w:id="24"/>
      <w:bookmarkEnd w:id="25"/>
      <w:proofErr w:type="spellEnd"/>
    </w:p>
    <w:p w14:paraId="7C92B15F" w14:textId="77777777" w:rsidR="00DC164B" w:rsidRPr="00C958FE" w:rsidRDefault="00DC164B" w:rsidP="00DC164B">
      <w:pPr>
        <w:jc w:val="both"/>
        <w:rPr>
          <w:lang w:val="pl-PL"/>
        </w:rPr>
      </w:pPr>
      <w:r w:rsidRPr="00C958FE">
        <w:rPr>
          <w:lang w:val="pl-PL"/>
        </w:rPr>
        <w:t>Obszar ten koncentruje się na środkach, które szkoły i firmy mogą rozważyć, aby przejść od tradycyjnego podejścia do oceny do bardziej wszechstronne</w:t>
      </w:r>
      <w:r>
        <w:rPr>
          <w:lang w:val="pl-PL"/>
        </w:rPr>
        <w:t xml:space="preserve">j metody </w:t>
      </w:r>
      <w:r w:rsidRPr="00C958FE">
        <w:rPr>
          <w:lang w:val="pl-PL"/>
        </w:rPr>
        <w:t>praktyk, które obejmują ocenę skoncentrowaną na uczniu, spersonalizowaną i autentyczną, opartą na wykorzystaniu technologii cyfrowej. W związku z tym pytania związane z tym obszarem obejmują wykorzystanie technologii do oceny umiejętności uczniów, zapewnienia im terminowej informacji zwrotnej, umożliwienia uczniom autorefleksji na temat uczenia się, dokumentowania postępów uczniów w nauce i ich poprawy, a także docenienia umiejętności cyfrowych uczniów rozwijanych poza środowiskiem szkolnym.</w:t>
      </w:r>
    </w:p>
    <w:p w14:paraId="22AB8D03" w14:textId="77777777" w:rsidR="00DC164B" w:rsidRPr="00C958FE" w:rsidRDefault="00DC164B" w:rsidP="00DC164B">
      <w:pPr>
        <w:spacing w:after="0"/>
        <w:jc w:val="both"/>
        <w:rPr>
          <w:lang w:val="pl-PL"/>
        </w:rPr>
      </w:pPr>
    </w:p>
    <w:p w14:paraId="2A4D7D8A" w14:textId="77777777" w:rsidR="00DC164B" w:rsidRDefault="00DC164B" w:rsidP="00DC164B">
      <w:pPr>
        <w:pStyle w:val="Nagwek2"/>
        <w:numPr>
          <w:ilvl w:val="0"/>
          <w:numId w:val="8"/>
        </w:numPr>
        <w:ind w:left="284" w:hanging="284"/>
        <w:jc w:val="both"/>
      </w:pPr>
      <w:bookmarkStart w:id="26" w:name="_Toc182308338"/>
      <w:bookmarkStart w:id="27" w:name="_Toc182312016"/>
      <w:proofErr w:type="spellStart"/>
      <w:r>
        <w:t>Kompetencje</w:t>
      </w:r>
      <w:proofErr w:type="spellEnd"/>
      <w:r>
        <w:t xml:space="preserve"> </w:t>
      </w:r>
      <w:proofErr w:type="spellStart"/>
      <w:r>
        <w:t>cyfrowe</w:t>
      </w:r>
      <w:proofErr w:type="spellEnd"/>
      <w:r>
        <w:t xml:space="preserve"> </w:t>
      </w:r>
      <w:proofErr w:type="spellStart"/>
      <w:r>
        <w:t>uczniów</w:t>
      </w:r>
      <w:bookmarkEnd w:id="26"/>
      <w:bookmarkEnd w:id="27"/>
      <w:proofErr w:type="spellEnd"/>
    </w:p>
    <w:p w14:paraId="79D5DB9D" w14:textId="77777777" w:rsidR="00DC164B" w:rsidRPr="00C958FE" w:rsidRDefault="00DC164B" w:rsidP="00DC164B">
      <w:pPr>
        <w:jc w:val="both"/>
        <w:rPr>
          <w:lang w:val="pl-PL"/>
        </w:rPr>
      </w:pPr>
      <w:r w:rsidRPr="00C958FE">
        <w:rPr>
          <w:lang w:val="pl-PL"/>
        </w:rPr>
        <w:t>Ostatni obszar odnosi się do zestawu umiejętności, wiedzy i postaw, które umożliwiają uczniom pewne, kreatywne i krytyczne korzystanie z technologii cyfrowych. W związku z tym pytania zadawane w tym obszarze są sposobem na zrozumienie czy uczniowie uczą się o bezpieczeństwie online i odpowiedzialnym zachowaniu podczas korzystania z Internetu, czy uczą się, jak tworzyć treści cyfrowe i komunikować się za pomocą technologii cyfrowych oraz czy uczą się, jak korzystać z takich technologii w celu rozwiązywania problemów technicznych.</w:t>
      </w:r>
    </w:p>
    <w:p w14:paraId="1C5716FD" w14:textId="77777777" w:rsidR="00DC164B" w:rsidRPr="00C958FE" w:rsidRDefault="00DC164B" w:rsidP="00DC164B">
      <w:pPr>
        <w:jc w:val="both"/>
        <w:rPr>
          <w:lang w:val="pl-PL"/>
        </w:rPr>
      </w:pPr>
      <w:r w:rsidRPr="00C958FE">
        <w:rPr>
          <w:lang w:val="pl-PL"/>
        </w:rPr>
        <w:t>Obszary te oraz związane z nimi pytania i stwierdzenia są wspólne dla różnych kwestionariuszy:</w:t>
      </w:r>
    </w:p>
    <w:p w14:paraId="5419B29D" w14:textId="77777777" w:rsidR="00DC164B" w:rsidRDefault="00DC164B" w:rsidP="00DC164B">
      <w:pPr>
        <w:numPr>
          <w:ilvl w:val="0"/>
          <w:numId w:val="7"/>
        </w:numPr>
        <w:pBdr>
          <w:top w:val="nil"/>
          <w:left w:val="nil"/>
          <w:bottom w:val="nil"/>
          <w:right w:val="nil"/>
          <w:between w:val="nil"/>
        </w:pBdr>
        <w:spacing w:after="0"/>
        <w:jc w:val="both"/>
      </w:pPr>
      <w:proofErr w:type="spellStart"/>
      <w:r>
        <w:rPr>
          <w:color w:val="000000"/>
        </w:rPr>
        <w:t>Szkoły</w:t>
      </w:r>
      <w:proofErr w:type="spellEnd"/>
      <w:r>
        <w:rPr>
          <w:color w:val="000000"/>
        </w:rPr>
        <w:t xml:space="preserve"> </w:t>
      </w:r>
      <w:proofErr w:type="spellStart"/>
      <w:proofErr w:type="gramStart"/>
      <w:r>
        <w:rPr>
          <w:color w:val="000000"/>
        </w:rPr>
        <w:t>podstawowe</w:t>
      </w:r>
      <w:proofErr w:type="spellEnd"/>
      <w:r>
        <w:rPr>
          <w:color w:val="000000"/>
        </w:rPr>
        <w:t>;</w:t>
      </w:r>
      <w:proofErr w:type="gramEnd"/>
    </w:p>
    <w:p w14:paraId="78E60E8B" w14:textId="77777777" w:rsidR="00DC164B" w:rsidRPr="00C958FE" w:rsidRDefault="00DC164B" w:rsidP="00DC164B">
      <w:pPr>
        <w:numPr>
          <w:ilvl w:val="0"/>
          <w:numId w:val="7"/>
        </w:numPr>
        <w:pBdr>
          <w:top w:val="nil"/>
          <w:left w:val="nil"/>
          <w:bottom w:val="nil"/>
          <w:right w:val="nil"/>
          <w:between w:val="nil"/>
        </w:pBdr>
        <w:spacing w:after="0"/>
        <w:jc w:val="both"/>
        <w:rPr>
          <w:lang w:val="pl-PL"/>
        </w:rPr>
      </w:pPr>
      <w:r>
        <w:rPr>
          <w:color w:val="000000"/>
          <w:lang w:val="pl-PL"/>
        </w:rPr>
        <w:t>Szkoły średnie ogólnokształcące</w:t>
      </w:r>
      <w:r w:rsidRPr="00C958FE">
        <w:rPr>
          <w:color w:val="000000"/>
          <w:lang w:val="pl-PL"/>
        </w:rPr>
        <w:t>;</w:t>
      </w:r>
    </w:p>
    <w:p w14:paraId="2CC8DEB6" w14:textId="77777777" w:rsidR="00DC164B" w:rsidRPr="00C958FE" w:rsidRDefault="00DC164B" w:rsidP="00DC164B">
      <w:pPr>
        <w:numPr>
          <w:ilvl w:val="0"/>
          <w:numId w:val="7"/>
        </w:numPr>
        <w:pBdr>
          <w:top w:val="nil"/>
          <w:left w:val="nil"/>
          <w:bottom w:val="nil"/>
          <w:right w:val="nil"/>
          <w:between w:val="nil"/>
        </w:pBdr>
        <w:jc w:val="both"/>
        <w:rPr>
          <w:lang w:val="pl-PL"/>
        </w:rPr>
      </w:pPr>
      <w:r>
        <w:rPr>
          <w:color w:val="000000"/>
          <w:lang w:val="pl-PL"/>
        </w:rPr>
        <w:t>Szkoły kształcenia i szkolenia zawodowego, w tym</w:t>
      </w:r>
      <w:r w:rsidRPr="00C958FE">
        <w:rPr>
          <w:color w:val="000000"/>
          <w:lang w:val="pl-PL"/>
        </w:rPr>
        <w:t xml:space="preserve"> uczeni</w:t>
      </w:r>
      <w:r>
        <w:rPr>
          <w:color w:val="000000"/>
          <w:lang w:val="pl-PL"/>
        </w:rPr>
        <w:t>e</w:t>
      </w:r>
      <w:r w:rsidRPr="00C958FE">
        <w:rPr>
          <w:color w:val="000000"/>
          <w:lang w:val="pl-PL"/>
        </w:rPr>
        <w:t xml:space="preserve"> się w miejscu pracy.</w:t>
      </w:r>
    </w:p>
    <w:p w14:paraId="3114BB78" w14:textId="77777777" w:rsidR="00DC164B" w:rsidRPr="00C958FE" w:rsidRDefault="00DC164B" w:rsidP="00DC164B">
      <w:pPr>
        <w:spacing w:after="0"/>
        <w:jc w:val="both"/>
        <w:rPr>
          <w:lang w:val="pl-PL"/>
        </w:rPr>
      </w:pPr>
    </w:p>
    <w:p w14:paraId="0368ABC9" w14:textId="77777777" w:rsidR="00DC164B" w:rsidRPr="00C958FE" w:rsidRDefault="00DC164B" w:rsidP="00DC164B">
      <w:pPr>
        <w:jc w:val="both"/>
        <w:rPr>
          <w:lang w:val="pl-PL"/>
        </w:rPr>
      </w:pPr>
      <w:r w:rsidRPr="00C958FE">
        <w:rPr>
          <w:lang w:val="pl-PL"/>
        </w:rPr>
        <w:t>Na końcu kwestionariusza SELFIE WBL znajdują się również pytania mające na celu zrozumienie profilu osoby, która na nie odpowiada ("</w:t>
      </w:r>
      <w:r>
        <w:rPr>
          <w:lang w:val="pl-PL"/>
        </w:rPr>
        <w:t>Coś o</w:t>
      </w:r>
      <w:r w:rsidRPr="00C958FE">
        <w:rPr>
          <w:lang w:val="pl-PL"/>
        </w:rPr>
        <w:t xml:space="preserve"> Tobie") oraz jej opinii na temat narzędzia.</w:t>
      </w:r>
    </w:p>
    <w:p w14:paraId="6192F28B" w14:textId="77777777" w:rsidR="00DC164B" w:rsidRPr="00C958FE" w:rsidRDefault="00DC164B" w:rsidP="00DC164B">
      <w:pPr>
        <w:jc w:val="both"/>
        <w:rPr>
          <w:lang w:val="pl-PL"/>
        </w:rPr>
      </w:pPr>
    </w:p>
    <w:p w14:paraId="5D6FA4FF" w14:textId="77777777" w:rsidR="00DC164B" w:rsidRPr="00C958FE" w:rsidRDefault="00DC164B" w:rsidP="00DC164B">
      <w:pPr>
        <w:jc w:val="both"/>
        <w:rPr>
          <w:lang w:val="pl-PL"/>
        </w:rPr>
      </w:pPr>
    </w:p>
    <w:p w14:paraId="1F19B70F" w14:textId="77777777" w:rsidR="00DC164B" w:rsidRPr="00C958FE" w:rsidRDefault="00DC164B" w:rsidP="00DC164B">
      <w:pPr>
        <w:jc w:val="both"/>
        <w:rPr>
          <w:lang w:val="pl-PL"/>
        </w:rPr>
      </w:pPr>
    </w:p>
    <w:p w14:paraId="38908DEC" w14:textId="77777777" w:rsidR="00DC164B" w:rsidRPr="00190547" w:rsidRDefault="00DC164B" w:rsidP="00DC164B">
      <w:pPr>
        <w:pStyle w:val="Nagwek1"/>
        <w:rPr>
          <w:lang w:val="pl-PL"/>
        </w:rPr>
      </w:pPr>
      <w:bookmarkStart w:id="28" w:name="_Toc182308339"/>
      <w:bookmarkStart w:id="29" w:name="_Toc182312017"/>
      <w:r w:rsidRPr="00190547">
        <w:rPr>
          <w:lang w:val="pl-PL"/>
        </w:rPr>
        <w:t>Przygotowanie do korzystania z SELFIE WBL</w:t>
      </w:r>
      <w:bookmarkEnd w:id="28"/>
      <w:bookmarkEnd w:id="29"/>
    </w:p>
    <w:p w14:paraId="1CA1578D" w14:textId="77777777" w:rsidR="00DC164B" w:rsidRPr="00190547" w:rsidRDefault="00DC164B" w:rsidP="00DC164B">
      <w:pPr>
        <w:jc w:val="both"/>
        <w:rPr>
          <w:lang w:val="pl-PL"/>
        </w:rPr>
      </w:pPr>
      <w:r w:rsidRPr="00190547">
        <w:rPr>
          <w:lang w:val="pl-PL"/>
        </w:rPr>
        <w:t xml:space="preserve">Wykorzystanie SELFIE WBL w szkołach zawodowych i firmach z </w:t>
      </w:r>
      <w:r>
        <w:rPr>
          <w:lang w:val="pl-PL"/>
        </w:rPr>
        <w:t>zaangażowaniem</w:t>
      </w:r>
      <w:r w:rsidRPr="00190547">
        <w:rPr>
          <w:lang w:val="pl-PL"/>
        </w:rPr>
        <w:t xml:space="preserve"> znacznej liczby uczestników zależy od podejścia kadry kierowniczej szkoły, która powinna podnosić świadomość na temat pozytywnego wpływu takich działań na nauczycieli, </w:t>
      </w:r>
      <w:r>
        <w:rPr>
          <w:lang w:val="pl-PL"/>
        </w:rPr>
        <w:t>trenerów</w:t>
      </w:r>
      <w:r w:rsidRPr="00190547">
        <w:rPr>
          <w:lang w:val="pl-PL"/>
        </w:rPr>
        <w:t xml:space="preserve"> i uczniów oraz na to, co będą mogli zrobić z wynikami raportu.</w:t>
      </w:r>
    </w:p>
    <w:p w14:paraId="74A87444" w14:textId="77777777" w:rsidR="00DC164B" w:rsidRPr="00190547" w:rsidRDefault="00DC164B" w:rsidP="00DC164B">
      <w:pPr>
        <w:jc w:val="both"/>
        <w:rPr>
          <w:lang w:val="pl-PL"/>
        </w:rPr>
      </w:pPr>
      <w:r w:rsidRPr="00190547">
        <w:rPr>
          <w:lang w:val="pl-PL"/>
        </w:rPr>
        <w:t xml:space="preserve">Aby zapewnić pomyślne wykorzystanie </w:t>
      </w:r>
      <w:r>
        <w:rPr>
          <w:lang w:val="pl-PL"/>
        </w:rPr>
        <w:t>kwestionariusza</w:t>
      </w:r>
      <w:r w:rsidRPr="00190547">
        <w:rPr>
          <w:lang w:val="pl-PL"/>
        </w:rPr>
        <w:t xml:space="preserve"> SELFIE WBL, kadra kierownicza musi przestrzegać prostych (ale</w:t>
      </w:r>
      <w:r>
        <w:rPr>
          <w:lang w:val="pl-PL"/>
        </w:rPr>
        <w:t xml:space="preserve"> istotnych) </w:t>
      </w:r>
      <w:r w:rsidRPr="00190547">
        <w:rPr>
          <w:lang w:val="pl-PL"/>
        </w:rPr>
        <w:t xml:space="preserve">procedur, które pozwolą im zebrać wymagane informacje na jego temat, aby poinformować uczestników/respondentów (tj. innych </w:t>
      </w:r>
      <w:r>
        <w:rPr>
          <w:lang w:val="pl-PL"/>
        </w:rPr>
        <w:t>kierowników</w:t>
      </w:r>
      <w:r w:rsidRPr="00190547">
        <w:rPr>
          <w:lang w:val="pl-PL"/>
        </w:rPr>
        <w:t>, nauczycieli,</w:t>
      </w:r>
      <w:r>
        <w:rPr>
          <w:lang w:val="pl-PL"/>
        </w:rPr>
        <w:t xml:space="preserve"> trenerów</w:t>
      </w:r>
      <w:r w:rsidRPr="00190547">
        <w:rPr>
          <w:lang w:val="pl-PL"/>
        </w:rPr>
        <w:t xml:space="preserve"> i uczniów) o narzędziu i zaangażować ich w ten proces. Dzięki temu SELFIE WBL będzie znane potencjalnym uczestnikom, którzy będą mogli uzyskać informacje zwrotne na jego temat i otrzymać wsparcie w jego wdrażaniu. Do tej prezentacji można wykorzystać krótki film</w:t>
      </w:r>
      <w:r w:rsidRPr="00190547">
        <w:rPr>
          <w:vertAlign w:val="superscript"/>
        </w:rPr>
        <w:footnoteReference w:id="6"/>
      </w:r>
      <w:r w:rsidRPr="00190547">
        <w:rPr>
          <w:lang w:val="pl-PL"/>
        </w:rPr>
        <w:t xml:space="preserve"> , dzięki czemu będzie ona bardziej atrakcyjna i interaktywna.</w:t>
      </w:r>
    </w:p>
    <w:p w14:paraId="7D814FCF" w14:textId="77777777" w:rsidR="00DC164B" w:rsidRPr="00C958FE" w:rsidRDefault="00DC164B" w:rsidP="00DC164B">
      <w:pPr>
        <w:jc w:val="both"/>
        <w:rPr>
          <w:lang w:val="pl-PL"/>
        </w:rPr>
      </w:pPr>
      <w:r w:rsidRPr="00190547">
        <w:rPr>
          <w:lang w:val="pl-PL"/>
        </w:rPr>
        <w:t>Po przedstawieniu SELFIE WBL</w:t>
      </w:r>
      <w:r>
        <w:rPr>
          <w:lang w:val="pl-PL"/>
        </w:rPr>
        <w:t>,</w:t>
      </w:r>
      <w:r w:rsidRPr="00190547">
        <w:rPr>
          <w:lang w:val="pl-PL"/>
        </w:rPr>
        <w:t xml:space="preserve"> wdrożenie</w:t>
      </w:r>
      <w:r>
        <w:rPr>
          <w:lang w:val="pl-PL"/>
        </w:rPr>
        <w:t xml:space="preserve"> narzędzia</w:t>
      </w:r>
      <w:r w:rsidRPr="00190547">
        <w:rPr>
          <w:lang w:val="pl-PL"/>
        </w:rPr>
        <w:t xml:space="preserve"> może być przygotowane przez szkoły VET</w:t>
      </w:r>
      <w:r w:rsidRPr="00190547">
        <w:rPr>
          <w:vertAlign w:val="superscript"/>
        </w:rPr>
        <w:footnoteReference w:id="7"/>
      </w:r>
      <w:r w:rsidRPr="00190547">
        <w:rPr>
          <w:lang w:val="pl-PL"/>
        </w:rPr>
        <w:t>, wykonując kroki przedstawione na poniższym rysunku:</w:t>
      </w:r>
    </w:p>
    <w:p w14:paraId="64DFA2D2" w14:textId="5727B40C" w:rsidR="00DC164B" w:rsidRDefault="009E0948" w:rsidP="00DC164B">
      <w:pPr>
        <w:keepNext/>
        <w:jc w:val="center"/>
      </w:pPr>
      <w:r>
        <w:rPr>
          <w:noProof/>
        </w:rPr>
        <w:drawing>
          <wp:inline distT="0" distB="0" distL="0" distR="0" wp14:anchorId="293310DE" wp14:editId="78AE0925">
            <wp:extent cx="4225958" cy="2520564"/>
            <wp:effectExtent l="0" t="0" r="3175" b="0"/>
            <wp:docPr id="149573138" name="Obraz 2" descr="Obraz zawierający tekst, zrzut ekranu, diagram,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3138" name="Obraz 2" descr="Obraz zawierający tekst, zrzut ekranu, diagram, design&#10;&#10;Opis wygenerowany automatyczn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2042" cy="2536122"/>
                    </a:xfrm>
                    <a:prstGeom prst="rect">
                      <a:avLst/>
                    </a:prstGeom>
                    <a:noFill/>
                    <a:ln>
                      <a:noFill/>
                    </a:ln>
                  </pic:spPr>
                </pic:pic>
              </a:graphicData>
            </a:graphic>
          </wp:inline>
        </w:drawing>
      </w:r>
    </w:p>
    <w:p w14:paraId="72763E68" w14:textId="77777777" w:rsidR="00DC164B" w:rsidRPr="00C958FE" w:rsidRDefault="00DC164B" w:rsidP="00DC164B">
      <w:pPr>
        <w:pBdr>
          <w:top w:val="nil"/>
          <w:left w:val="nil"/>
          <w:bottom w:val="nil"/>
          <w:right w:val="nil"/>
          <w:between w:val="nil"/>
        </w:pBdr>
        <w:spacing w:after="200" w:line="240" w:lineRule="auto"/>
        <w:jc w:val="center"/>
        <w:rPr>
          <w:i/>
          <w:color w:val="44546A"/>
          <w:sz w:val="18"/>
          <w:szCs w:val="18"/>
          <w:lang w:val="pl-PL"/>
        </w:rPr>
      </w:pPr>
      <w:bookmarkStart w:id="30" w:name="_heading=h.ihv636" w:colFirst="0" w:colLast="0"/>
      <w:bookmarkEnd w:id="30"/>
      <w:r>
        <w:rPr>
          <w:i/>
          <w:color w:val="44546A"/>
          <w:sz w:val="18"/>
          <w:szCs w:val="18"/>
          <w:lang w:val="pl-PL"/>
        </w:rPr>
        <w:t>Ilustracja</w:t>
      </w:r>
      <w:r w:rsidRPr="00C958FE">
        <w:rPr>
          <w:i/>
          <w:color w:val="44546A"/>
          <w:sz w:val="18"/>
          <w:szCs w:val="18"/>
          <w:lang w:val="pl-PL"/>
        </w:rPr>
        <w:t xml:space="preserve"> 2 Kroki do podjęcia w celu wdrożenia kwestionariusza SELFIE WBL</w:t>
      </w:r>
    </w:p>
    <w:p w14:paraId="3D45201B" w14:textId="77777777" w:rsidR="00DC164B" w:rsidRPr="00C958FE" w:rsidRDefault="00DC164B" w:rsidP="00DC164B">
      <w:pPr>
        <w:jc w:val="both"/>
        <w:rPr>
          <w:lang w:val="pl-PL"/>
        </w:rPr>
      </w:pPr>
      <w:bookmarkStart w:id="31" w:name="_heading=h.4i7ojhp" w:colFirst="0" w:colLast="0"/>
      <w:bookmarkEnd w:id="31"/>
      <w:r w:rsidRPr="00C958FE">
        <w:rPr>
          <w:lang w:val="pl-PL"/>
        </w:rPr>
        <w:t>Poniżej znajduje się szczegółowy opis każdego kroku, który należy wykonać, aby wdrożyć kwestionariusz SELFIE WBL w szkołach zawodowych:</w:t>
      </w:r>
    </w:p>
    <w:p w14:paraId="1FED7D42" w14:textId="77777777" w:rsidR="00DC164B" w:rsidRPr="00C958FE" w:rsidRDefault="00DC164B" w:rsidP="00DC164B">
      <w:pPr>
        <w:spacing w:line="276" w:lineRule="auto"/>
        <w:jc w:val="both"/>
        <w:rPr>
          <w:b/>
          <w:lang w:val="pl-PL"/>
        </w:rPr>
      </w:pPr>
      <w:r w:rsidRPr="00C958FE">
        <w:rPr>
          <w:b/>
          <w:lang w:val="pl-PL"/>
        </w:rPr>
        <w:t xml:space="preserve">- Krok 1: </w:t>
      </w:r>
      <w:r>
        <w:rPr>
          <w:b/>
          <w:lang w:val="pl-PL"/>
        </w:rPr>
        <w:t xml:space="preserve">Wyznaczenie </w:t>
      </w:r>
      <w:r w:rsidRPr="00C958FE">
        <w:rPr>
          <w:b/>
          <w:lang w:val="pl-PL"/>
        </w:rPr>
        <w:t>zespołu projektowego DAP</w:t>
      </w:r>
    </w:p>
    <w:p w14:paraId="74EB1175" w14:textId="77777777" w:rsidR="00DC164B" w:rsidRPr="00C958FE" w:rsidRDefault="00DC164B" w:rsidP="00DC164B">
      <w:pPr>
        <w:spacing w:line="276" w:lineRule="auto"/>
        <w:jc w:val="both"/>
        <w:rPr>
          <w:b/>
          <w:lang w:val="pl-PL"/>
        </w:rPr>
      </w:pPr>
      <w:r w:rsidRPr="00C958FE">
        <w:rPr>
          <w:lang w:val="pl-PL"/>
        </w:rPr>
        <w:t xml:space="preserve">Wybór zespołu projektowego, który będzie koordynował wdrożenie kwestionariusza w szkole, a także będzie odpowiedzialny za opracowanie, monitorowanie i ocenę cyfrowego planu działania. </w:t>
      </w:r>
    </w:p>
    <w:p w14:paraId="7909B674" w14:textId="77777777" w:rsidR="00DC164B" w:rsidRPr="00C958FE" w:rsidRDefault="00DC164B" w:rsidP="00DC164B">
      <w:pPr>
        <w:jc w:val="both"/>
        <w:rPr>
          <w:lang w:val="pl-PL"/>
        </w:rPr>
      </w:pPr>
      <w:r w:rsidRPr="00C958FE">
        <w:rPr>
          <w:lang w:val="pl-PL"/>
        </w:rPr>
        <w:lastRenderedPageBreak/>
        <w:t xml:space="preserve">Zespół ten może składać się z zarządu lub kierowników, lub obejmować kierowników i nauczycieli, w zależności od wielkości szkoły i liczby pracowników. Najważniejszą rzeczą jest upewnienie się, że jego elementy są zmotywowane do zaangażowania się w proces i posiadają uzupełniający się zestaw umiejętności i wiedzy specjalistycznej, aby wdrożyć wszystkie wymagane kroki. Więcej szczegółów na temat elementów tego zespołu można znaleźć w </w:t>
      </w:r>
      <w:r w:rsidRPr="00C958FE">
        <w:rPr>
          <w:i/>
          <w:lang w:val="pl-PL"/>
        </w:rPr>
        <w:t xml:space="preserve">dodatkowych zasobach </w:t>
      </w:r>
      <w:r w:rsidRPr="00C958FE">
        <w:rPr>
          <w:lang w:val="pl-PL"/>
        </w:rPr>
        <w:t xml:space="preserve">modułu SELFIE WBL dla </w:t>
      </w:r>
      <w:r>
        <w:rPr>
          <w:lang w:val="pl-PL"/>
        </w:rPr>
        <w:t>kadry kierowniczej</w:t>
      </w:r>
      <w:r w:rsidRPr="00C958FE">
        <w:rPr>
          <w:lang w:val="pl-PL"/>
        </w:rPr>
        <w:t xml:space="preserve"> "Projektowanie cyfrowego planu działania opartego na SELFIE</w:t>
      </w:r>
      <w:r>
        <w:rPr>
          <w:lang w:val="pl-PL"/>
        </w:rPr>
        <w:t xml:space="preserve"> WBL</w:t>
      </w:r>
      <w:r w:rsidRPr="00C958FE">
        <w:rPr>
          <w:lang w:val="pl-PL"/>
        </w:rPr>
        <w:t>".</w:t>
      </w:r>
      <w:r>
        <w:rPr>
          <w:vertAlign w:val="superscript"/>
        </w:rPr>
        <w:footnoteReference w:id="8"/>
      </w:r>
    </w:p>
    <w:p w14:paraId="04A97136" w14:textId="77777777" w:rsidR="00DC164B" w:rsidRPr="00C958FE" w:rsidRDefault="00DC164B" w:rsidP="00DC164B">
      <w:pPr>
        <w:jc w:val="both"/>
        <w:rPr>
          <w:b/>
          <w:lang w:val="pl-PL"/>
        </w:rPr>
      </w:pPr>
      <w:r w:rsidRPr="00C958FE">
        <w:rPr>
          <w:b/>
          <w:lang w:val="pl-PL"/>
        </w:rPr>
        <w:t>- Krok 2: Rozmow</w:t>
      </w:r>
      <w:r>
        <w:rPr>
          <w:b/>
          <w:lang w:val="pl-PL"/>
        </w:rPr>
        <w:t>y</w:t>
      </w:r>
      <w:r w:rsidRPr="00C958FE">
        <w:rPr>
          <w:b/>
          <w:lang w:val="pl-PL"/>
        </w:rPr>
        <w:t xml:space="preserve"> z członkami zespołu</w:t>
      </w:r>
    </w:p>
    <w:p w14:paraId="7368DBD6" w14:textId="77777777" w:rsidR="00DC164B" w:rsidRPr="00C958FE" w:rsidRDefault="00DC164B" w:rsidP="00DC164B">
      <w:pPr>
        <w:jc w:val="both"/>
        <w:rPr>
          <w:lang w:val="pl-PL"/>
        </w:rPr>
      </w:pPr>
      <w:r w:rsidRPr="00C958FE">
        <w:rPr>
          <w:lang w:val="pl-PL"/>
        </w:rPr>
        <w:t xml:space="preserve">Osoby wybrane do zespołu projektowego DAP </w:t>
      </w:r>
      <w:r>
        <w:rPr>
          <w:lang w:val="pl-PL"/>
        </w:rPr>
        <w:t>powinny</w:t>
      </w:r>
      <w:r w:rsidRPr="00C958FE">
        <w:rPr>
          <w:lang w:val="pl-PL"/>
        </w:rPr>
        <w:t xml:space="preserve"> wziąć udział w wywiadzie/rozmowie, której celem jest zrozumienie:</w:t>
      </w:r>
    </w:p>
    <w:p w14:paraId="18C69BED" w14:textId="77777777" w:rsidR="00DC164B" w:rsidRDefault="00DC164B" w:rsidP="00DC164B">
      <w:pPr>
        <w:numPr>
          <w:ilvl w:val="0"/>
          <w:numId w:val="9"/>
        </w:numPr>
        <w:pBdr>
          <w:top w:val="nil"/>
          <w:left w:val="nil"/>
          <w:bottom w:val="nil"/>
          <w:right w:val="nil"/>
          <w:between w:val="nil"/>
        </w:pBdr>
        <w:spacing w:after="0"/>
        <w:jc w:val="both"/>
      </w:pPr>
      <w:r>
        <w:rPr>
          <w:color w:val="000000"/>
        </w:rPr>
        <w:t xml:space="preserve">Ich </w:t>
      </w:r>
      <w:proofErr w:type="spellStart"/>
      <w:r>
        <w:rPr>
          <w:color w:val="000000"/>
        </w:rPr>
        <w:t>zrozumienia</w:t>
      </w:r>
      <w:proofErr w:type="spellEnd"/>
      <w:r>
        <w:rPr>
          <w:color w:val="000000"/>
        </w:rPr>
        <w:t xml:space="preserve"> </w:t>
      </w:r>
      <w:proofErr w:type="spellStart"/>
      <w:proofErr w:type="gramStart"/>
      <w:r>
        <w:rPr>
          <w:color w:val="000000"/>
        </w:rPr>
        <w:t>narzędzia</w:t>
      </w:r>
      <w:proofErr w:type="spellEnd"/>
      <w:r>
        <w:rPr>
          <w:color w:val="000000"/>
        </w:rPr>
        <w:t>;</w:t>
      </w:r>
      <w:proofErr w:type="gramEnd"/>
    </w:p>
    <w:p w14:paraId="16589E41" w14:textId="77777777" w:rsidR="00DC164B" w:rsidRPr="00C958FE" w:rsidRDefault="00DC164B" w:rsidP="00DC164B">
      <w:pPr>
        <w:numPr>
          <w:ilvl w:val="0"/>
          <w:numId w:val="9"/>
        </w:numPr>
        <w:pBdr>
          <w:top w:val="nil"/>
          <w:left w:val="nil"/>
          <w:bottom w:val="nil"/>
          <w:right w:val="nil"/>
          <w:between w:val="nil"/>
        </w:pBdr>
        <w:spacing w:after="0"/>
        <w:jc w:val="both"/>
        <w:rPr>
          <w:lang w:val="pl-PL"/>
        </w:rPr>
      </w:pPr>
      <w:r w:rsidRPr="00C958FE">
        <w:rPr>
          <w:color w:val="000000"/>
          <w:lang w:val="pl-PL"/>
        </w:rPr>
        <w:t xml:space="preserve">Czy są świadomi tego, czym jest </w:t>
      </w:r>
      <w:r>
        <w:rPr>
          <w:color w:val="000000"/>
          <w:lang w:val="pl-PL"/>
        </w:rPr>
        <w:t>DAP</w:t>
      </w:r>
      <w:r w:rsidRPr="00C958FE">
        <w:rPr>
          <w:color w:val="000000"/>
          <w:lang w:val="pl-PL"/>
        </w:rPr>
        <w:t xml:space="preserve"> i dlaczego ważne jest, aby go </w:t>
      </w:r>
      <w:r>
        <w:rPr>
          <w:color w:val="000000"/>
          <w:lang w:val="pl-PL"/>
        </w:rPr>
        <w:t>opracować</w:t>
      </w:r>
      <w:r w:rsidRPr="00C958FE">
        <w:rPr>
          <w:color w:val="000000"/>
          <w:lang w:val="pl-PL"/>
        </w:rPr>
        <w:t>;</w:t>
      </w:r>
    </w:p>
    <w:p w14:paraId="60BBDE35" w14:textId="77777777" w:rsidR="00DC164B" w:rsidRDefault="00DC164B" w:rsidP="00DC164B">
      <w:pPr>
        <w:numPr>
          <w:ilvl w:val="0"/>
          <w:numId w:val="9"/>
        </w:numPr>
        <w:pBdr>
          <w:top w:val="nil"/>
          <w:left w:val="nil"/>
          <w:bottom w:val="nil"/>
          <w:right w:val="nil"/>
          <w:between w:val="nil"/>
        </w:pBdr>
        <w:spacing w:after="0"/>
        <w:jc w:val="both"/>
      </w:pPr>
      <w:r>
        <w:rPr>
          <w:color w:val="000000"/>
        </w:rPr>
        <w:t xml:space="preserve">Ich </w:t>
      </w:r>
      <w:proofErr w:type="spellStart"/>
      <w:r>
        <w:rPr>
          <w:color w:val="000000"/>
        </w:rPr>
        <w:t>oczekiwań</w:t>
      </w:r>
      <w:proofErr w:type="spellEnd"/>
      <w:r>
        <w:rPr>
          <w:color w:val="000000"/>
        </w:rPr>
        <w:t xml:space="preserve"> </w:t>
      </w:r>
      <w:proofErr w:type="spellStart"/>
      <w:r>
        <w:rPr>
          <w:color w:val="000000"/>
        </w:rPr>
        <w:t>dotyczących</w:t>
      </w:r>
      <w:proofErr w:type="spellEnd"/>
      <w:r>
        <w:rPr>
          <w:color w:val="000000"/>
        </w:rPr>
        <w:t xml:space="preserve"> </w:t>
      </w:r>
      <w:proofErr w:type="spellStart"/>
      <w:proofErr w:type="gramStart"/>
      <w:r>
        <w:rPr>
          <w:color w:val="000000"/>
        </w:rPr>
        <w:t>kwestionariusza</w:t>
      </w:r>
      <w:proofErr w:type="spellEnd"/>
      <w:r>
        <w:rPr>
          <w:color w:val="000000"/>
        </w:rPr>
        <w:t>;</w:t>
      </w:r>
      <w:proofErr w:type="gramEnd"/>
    </w:p>
    <w:p w14:paraId="224872BE" w14:textId="77777777" w:rsidR="00DC164B" w:rsidRPr="00C958FE" w:rsidRDefault="00DC164B" w:rsidP="00DC164B">
      <w:pPr>
        <w:numPr>
          <w:ilvl w:val="0"/>
          <w:numId w:val="9"/>
        </w:numPr>
        <w:pBdr>
          <w:top w:val="nil"/>
          <w:left w:val="nil"/>
          <w:bottom w:val="nil"/>
          <w:right w:val="nil"/>
          <w:between w:val="nil"/>
        </w:pBdr>
        <w:jc w:val="both"/>
        <w:rPr>
          <w:lang w:val="pl-PL"/>
        </w:rPr>
      </w:pPr>
      <w:r w:rsidRPr="00C958FE">
        <w:rPr>
          <w:color w:val="000000"/>
          <w:lang w:val="pl-PL"/>
        </w:rPr>
        <w:t>Ich opini</w:t>
      </w:r>
      <w:r>
        <w:rPr>
          <w:color w:val="000000"/>
          <w:lang w:val="pl-PL"/>
        </w:rPr>
        <w:t>i</w:t>
      </w:r>
      <w:r w:rsidRPr="00C958FE">
        <w:rPr>
          <w:color w:val="000000"/>
          <w:lang w:val="pl-PL"/>
        </w:rPr>
        <w:t xml:space="preserve"> na temat obszarów szkoły, które są bardziej wrażliwe na wykorzystanie technologii cyfrowych w nauce. </w:t>
      </w:r>
    </w:p>
    <w:p w14:paraId="5066B48B" w14:textId="77777777" w:rsidR="00DC164B" w:rsidRPr="00C958FE" w:rsidRDefault="00DC164B" w:rsidP="00DC164B">
      <w:pPr>
        <w:spacing w:after="0" w:line="276" w:lineRule="auto"/>
        <w:jc w:val="both"/>
        <w:rPr>
          <w:lang w:val="pl-PL"/>
        </w:rPr>
      </w:pPr>
      <w:r w:rsidRPr="00C958FE">
        <w:rPr>
          <w:lang w:val="pl-PL"/>
        </w:rPr>
        <w:t xml:space="preserve">W zależności od kontekstu i potrzeb, które mają zostać uwzględnione w kwestionariuszu, mogą zostać zadane inne pytania. </w:t>
      </w:r>
    </w:p>
    <w:p w14:paraId="0F292A51" w14:textId="77777777" w:rsidR="00DC164B" w:rsidRPr="00C958FE" w:rsidRDefault="00DC164B" w:rsidP="00DC164B">
      <w:pPr>
        <w:spacing w:after="0" w:line="276" w:lineRule="auto"/>
        <w:jc w:val="both"/>
        <w:rPr>
          <w:lang w:val="pl-PL"/>
        </w:rPr>
      </w:pPr>
      <w:r w:rsidRPr="00C958FE">
        <w:rPr>
          <w:lang w:val="pl-PL"/>
        </w:rPr>
        <w:t xml:space="preserve">Jest to ważny krok, ponieważ zapewnia, że </w:t>
      </w:r>
      <w:r>
        <w:rPr>
          <w:lang w:val="pl-PL"/>
        </w:rPr>
        <w:t>kadra kierownicza</w:t>
      </w:r>
      <w:r w:rsidRPr="00C958FE">
        <w:rPr>
          <w:lang w:val="pl-PL"/>
        </w:rPr>
        <w:t xml:space="preserve"> / nauczyciele rozumieją SELFIE WBL i jego korzyści dla szkoły, dla nich i dla uczniów.</w:t>
      </w:r>
    </w:p>
    <w:p w14:paraId="39491588" w14:textId="77777777" w:rsidR="00DC164B" w:rsidRPr="00C958FE" w:rsidRDefault="00DC164B" w:rsidP="00DC164B">
      <w:pPr>
        <w:spacing w:after="0" w:line="276" w:lineRule="auto"/>
        <w:jc w:val="both"/>
        <w:rPr>
          <w:lang w:val="pl-PL"/>
        </w:rPr>
      </w:pPr>
    </w:p>
    <w:p w14:paraId="43CBCD69" w14:textId="77777777" w:rsidR="00DC164B" w:rsidRPr="00C958FE" w:rsidRDefault="00DC164B" w:rsidP="00DC164B">
      <w:pPr>
        <w:jc w:val="both"/>
        <w:rPr>
          <w:b/>
          <w:lang w:val="pl-PL"/>
        </w:rPr>
      </w:pPr>
      <w:r w:rsidRPr="00C958FE">
        <w:rPr>
          <w:b/>
          <w:lang w:val="pl-PL"/>
        </w:rPr>
        <w:t xml:space="preserve">- Krok 3: Spotkanie z trenerami lub </w:t>
      </w:r>
      <w:r>
        <w:rPr>
          <w:b/>
          <w:lang w:val="pl-PL"/>
        </w:rPr>
        <w:t xml:space="preserve">instruktorami </w:t>
      </w:r>
      <w:r w:rsidRPr="00C958FE">
        <w:rPr>
          <w:b/>
          <w:lang w:val="pl-PL"/>
        </w:rPr>
        <w:t>w firmie</w:t>
      </w:r>
    </w:p>
    <w:p w14:paraId="7C940829" w14:textId="77777777" w:rsidR="00DC164B" w:rsidRPr="00C958FE" w:rsidRDefault="00DC164B" w:rsidP="00DC164B">
      <w:pPr>
        <w:jc w:val="both"/>
        <w:rPr>
          <w:lang w:val="pl-PL"/>
        </w:rPr>
      </w:pPr>
      <w:r w:rsidRPr="00C958FE">
        <w:rPr>
          <w:lang w:val="pl-PL"/>
        </w:rPr>
        <w:t>Podobnie jak w poprzednim kroku, ważne jest, aby upewnić się, że firmy rozumieją wartość dodaną SELFIE WBL dla ich współpracy ze szkołami zawodowymi, jako</w:t>
      </w:r>
      <w:r>
        <w:rPr>
          <w:lang w:val="pl-PL"/>
        </w:rPr>
        <w:t xml:space="preserve"> że to oni prowadzą</w:t>
      </w:r>
      <w:r w:rsidRPr="00C958FE">
        <w:rPr>
          <w:lang w:val="pl-PL"/>
        </w:rPr>
        <w:t xml:space="preserve"> staż</w:t>
      </w:r>
      <w:r>
        <w:rPr>
          <w:lang w:val="pl-PL"/>
        </w:rPr>
        <w:t>e</w:t>
      </w:r>
      <w:r w:rsidRPr="00C958FE">
        <w:rPr>
          <w:lang w:val="pl-PL"/>
        </w:rPr>
        <w:t xml:space="preserve"> i praktyk</w:t>
      </w:r>
      <w:r>
        <w:rPr>
          <w:lang w:val="pl-PL"/>
        </w:rPr>
        <w:t>i</w:t>
      </w:r>
      <w:r w:rsidRPr="00C958FE">
        <w:rPr>
          <w:lang w:val="pl-PL"/>
        </w:rPr>
        <w:t xml:space="preserve">. W związku z tym narzędzie musi być również przedstawione </w:t>
      </w:r>
      <w:r>
        <w:rPr>
          <w:lang w:val="pl-PL"/>
        </w:rPr>
        <w:t>firmom</w:t>
      </w:r>
      <w:r w:rsidRPr="00C958FE">
        <w:rPr>
          <w:lang w:val="pl-PL"/>
        </w:rPr>
        <w:t xml:space="preserve">, </w:t>
      </w:r>
      <w:r>
        <w:rPr>
          <w:lang w:val="pl-PL"/>
        </w:rPr>
        <w:t>trenerom wewnętrznym w firmie lub innym przedstawicielom</w:t>
      </w:r>
      <w:r w:rsidRPr="00C958FE">
        <w:rPr>
          <w:lang w:val="pl-PL"/>
        </w:rPr>
        <w:t xml:space="preserve"> firmy, któr</w:t>
      </w:r>
      <w:r>
        <w:rPr>
          <w:lang w:val="pl-PL"/>
        </w:rPr>
        <w:t>z</w:t>
      </w:r>
      <w:r w:rsidRPr="00C958FE">
        <w:rPr>
          <w:lang w:val="pl-PL"/>
        </w:rPr>
        <w:t>y zazwyczaj ma</w:t>
      </w:r>
      <w:r>
        <w:rPr>
          <w:lang w:val="pl-PL"/>
        </w:rPr>
        <w:t>ją</w:t>
      </w:r>
      <w:r w:rsidRPr="00C958FE">
        <w:rPr>
          <w:lang w:val="pl-PL"/>
        </w:rPr>
        <w:t xml:space="preserve"> bezpośredni kontakt ze szkołą w celu realizacji działań związanych z uczeniem się w miejscu pracy. Osoba ta (lub osoby, jeśli dotyczy) musi zostać wcześniej zidentyfikowana.</w:t>
      </w:r>
    </w:p>
    <w:p w14:paraId="560A16FD" w14:textId="77777777" w:rsidR="00DC164B" w:rsidRPr="00C958FE" w:rsidRDefault="00DC164B" w:rsidP="00DC164B">
      <w:pPr>
        <w:jc w:val="both"/>
        <w:rPr>
          <w:lang w:val="pl-PL"/>
        </w:rPr>
      </w:pPr>
      <w:r w:rsidRPr="00C958FE">
        <w:rPr>
          <w:lang w:val="pl-PL"/>
        </w:rPr>
        <w:t>Po prezentacji narzędzia, oprócz pytań zadanych w kroku 2, można zadać osobie inne pytania, takie jak</w:t>
      </w:r>
      <w:r>
        <w:rPr>
          <w:lang w:val="pl-PL"/>
        </w:rPr>
        <w:t>:</w:t>
      </w:r>
    </w:p>
    <w:p w14:paraId="5C20B8C2" w14:textId="77777777" w:rsidR="00DC164B" w:rsidRDefault="00DC164B" w:rsidP="00DC164B">
      <w:pPr>
        <w:numPr>
          <w:ilvl w:val="0"/>
          <w:numId w:val="10"/>
        </w:numPr>
        <w:pBdr>
          <w:top w:val="nil"/>
          <w:left w:val="nil"/>
          <w:bottom w:val="nil"/>
          <w:right w:val="nil"/>
          <w:between w:val="nil"/>
        </w:pBdr>
        <w:spacing w:after="0"/>
        <w:jc w:val="both"/>
      </w:pPr>
      <w:r w:rsidRPr="00C958FE">
        <w:rPr>
          <w:color w:val="000000"/>
          <w:lang w:val="pl-PL"/>
        </w:rPr>
        <w:t xml:space="preserve">Czy Twoja firma posiada strategię cyfrową / cyfrowy plan działania? </w:t>
      </w:r>
      <w:proofErr w:type="spellStart"/>
      <w:r>
        <w:rPr>
          <w:color w:val="000000"/>
        </w:rPr>
        <w:t>Kiedy</w:t>
      </w:r>
      <w:proofErr w:type="spellEnd"/>
      <w:r>
        <w:rPr>
          <w:color w:val="000000"/>
        </w:rPr>
        <w:t xml:space="preserve"> </w:t>
      </w:r>
      <w:proofErr w:type="spellStart"/>
      <w:r>
        <w:rPr>
          <w:color w:val="000000"/>
        </w:rPr>
        <w:t>został</w:t>
      </w:r>
      <w:proofErr w:type="spellEnd"/>
      <w:r>
        <w:rPr>
          <w:color w:val="000000"/>
        </w:rPr>
        <w:t xml:space="preserve"> on </w:t>
      </w:r>
      <w:proofErr w:type="spellStart"/>
      <w:r>
        <w:rPr>
          <w:color w:val="000000"/>
        </w:rPr>
        <w:t>opracowany</w:t>
      </w:r>
      <w:proofErr w:type="spellEnd"/>
      <w:r>
        <w:rPr>
          <w:color w:val="000000"/>
        </w:rPr>
        <w:t xml:space="preserve">? </w:t>
      </w:r>
      <w:proofErr w:type="spellStart"/>
      <w:r>
        <w:rPr>
          <w:color w:val="000000"/>
        </w:rPr>
        <w:t>Czy</w:t>
      </w:r>
      <w:proofErr w:type="spellEnd"/>
      <w:r>
        <w:rPr>
          <w:color w:val="000000"/>
        </w:rPr>
        <w:t xml:space="preserve"> </w:t>
      </w:r>
      <w:proofErr w:type="spellStart"/>
      <w:r>
        <w:rPr>
          <w:color w:val="000000"/>
        </w:rPr>
        <w:t>można</w:t>
      </w:r>
      <w:proofErr w:type="spellEnd"/>
      <w:r>
        <w:rPr>
          <w:color w:val="000000"/>
        </w:rPr>
        <w:t xml:space="preserve"> go </w:t>
      </w:r>
      <w:proofErr w:type="spellStart"/>
      <w:r>
        <w:rPr>
          <w:color w:val="000000"/>
        </w:rPr>
        <w:t>zaktualizować</w:t>
      </w:r>
      <w:proofErr w:type="spellEnd"/>
      <w:r>
        <w:rPr>
          <w:color w:val="000000"/>
        </w:rPr>
        <w:t>?</w:t>
      </w:r>
    </w:p>
    <w:p w14:paraId="6E5CC3F0" w14:textId="77777777" w:rsidR="00DC164B" w:rsidRPr="00C958FE" w:rsidRDefault="00DC164B" w:rsidP="00DC164B">
      <w:pPr>
        <w:numPr>
          <w:ilvl w:val="0"/>
          <w:numId w:val="10"/>
        </w:numPr>
        <w:pBdr>
          <w:top w:val="nil"/>
          <w:left w:val="nil"/>
          <w:bottom w:val="nil"/>
          <w:right w:val="nil"/>
          <w:between w:val="nil"/>
        </w:pBdr>
        <w:spacing w:after="0"/>
        <w:jc w:val="both"/>
        <w:rPr>
          <w:lang w:val="pl-PL"/>
        </w:rPr>
      </w:pPr>
      <w:r w:rsidRPr="00C958FE">
        <w:rPr>
          <w:color w:val="000000"/>
          <w:lang w:val="pl-PL"/>
        </w:rPr>
        <w:t xml:space="preserve">Czy Twoja firma może pomóc szkole w opracowaniu </w:t>
      </w:r>
      <w:r>
        <w:rPr>
          <w:color w:val="000000"/>
          <w:lang w:val="pl-PL"/>
        </w:rPr>
        <w:t>planu działania w dziedzinie edukacji cyfrowej</w:t>
      </w:r>
      <w:r w:rsidRPr="00C958FE">
        <w:rPr>
          <w:color w:val="000000"/>
          <w:lang w:val="pl-PL"/>
        </w:rPr>
        <w:t>?</w:t>
      </w:r>
    </w:p>
    <w:p w14:paraId="77D5C9BE" w14:textId="77777777" w:rsidR="00DC164B" w:rsidRPr="00C958FE" w:rsidRDefault="00DC164B" w:rsidP="00DC164B">
      <w:pPr>
        <w:numPr>
          <w:ilvl w:val="0"/>
          <w:numId w:val="10"/>
        </w:numPr>
        <w:pBdr>
          <w:top w:val="nil"/>
          <w:left w:val="nil"/>
          <w:bottom w:val="nil"/>
          <w:right w:val="nil"/>
          <w:between w:val="nil"/>
        </w:pBdr>
        <w:spacing w:after="0"/>
        <w:jc w:val="both"/>
        <w:rPr>
          <w:lang w:val="pl-PL"/>
        </w:rPr>
      </w:pPr>
      <w:r w:rsidRPr="00C958FE">
        <w:rPr>
          <w:color w:val="000000"/>
          <w:lang w:val="pl-PL"/>
        </w:rPr>
        <w:t xml:space="preserve">Czy Twoja firma może wyznaczyć jednego pracownika do stałego </w:t>
      </w:r>
      <w:r w:rsidRPr="00C958FE">
        <w:rPr>
          <w:lang w:val="pl-PL"/>
        </w:rPr>
        <w:t xml:space="preserve">kontaktu ze </w:t>
      </w:r>
      <w:r w:rsidRPr="00C958FE">
        <w:rPr>
          <w:color w:val="000000"/>
          <w:lang w:val="pl-PL"/>
        </w:rPr>
        <w:t>szkołą w kontekście wykorzystania technologii cyfrowych w procesie uczenia się?</w:t>
      </w:r>
    </w:p>
    <w:p w14:paraId="5FA96C17" w14:textId="77777777" w:rsidR="00DC164B" w:rsidRDefault="00DC164B" w:rsidP="00DC164B">
      <w:pPr>
        <w:numPr>
          <w:ilvl w:val="0"/>
          <w:numId w:val="10"/>
        </w:numPr>
        <w:pBdr>
          <w:top w:val="nil"/>
          <w:left w:val="nil"/>
          <w:bottom w:val="nil"/>
          <w:right w:val="nil"/>
          <w:between w:val="nil"/>
        </w:pBdr>
        <w:jc w:val="both"/>
      </w:pPr>
      <w:r w:rsidRPr="00C958FE">
        <w:rPr>
          <w:color w:val="000000"/>
          <w:lang w:val="pl-PL"/>
        </w:rPr>
        <w:t xml:space="preserve">Czy firma zgodziłaby się wprowadzić zmiany w swojej strategii cyfrowej / cyfrowym planie działania w oparciu o raport SELFIE WBL wynikający z tego procesu? </w:t>
      </w:r>
      <w:proofErr w:type="spellStart"/>
      <w:r>
        <w:rPr>
          <w:color w:val="000000"/>
        </w:rPr>
        <w:t>Jeśli</w:t>
      </w:r>
      <w:proofErr w:type="spellEnd"/>
      <w:r>
        <w:rPr>
          <w:color w:val="000000"/>
        </w:rPr>
        <w:t xml:space="preserve"> </w:t>
      </w:r>
      <w:proofErr w:type="spellStart"/>
      <w:r>
        <w:rPr>
          <w:color w:val="000000"/>
        </w:rPr>
        <w:t>tak</w:t>
      </w:r>
      <w:proofErr w:type="spellEnd"/>
      <w:r>
        <w:rPr>
          <w:color w:val="000000"/>
        </w:rPr>
        <w:t xml:space="preserve">, </w:t>
      </w:r>
      <w:proofErr w:type="spellStart"/>
      <w:r>
        <w:rPr>
          <w:color w:val="000000"/>
        </w:rPr>
        <w:t>jakie</w:t>
      </w:r>
      <w:proofErr w:type="spellEnd"/>
      <w:r>
        <w:rPr>
          <w:color w:val="000000"/>
        </w:rPr>
        <w:t xml:space="preserve"> </w:t>
      </w:r>
      <w:proofErr w:type="spellStart"/>
      <w:r>
        <w:rPr>
          <w:color w:val="000000"/>
        </w:rPr>
        <w:t>kroki</w:t>
      </w:r>
      <w:proofErr w:type="spellEnd"/>
      <w:r>
        <w:rPr>
          <w:color w:val="000000"/>
        </w:rPr>
        <w:t xml:space="preserve"> </w:t>
      </w:r>
      <w:proofErr w:type="spellStart"/>
      <w:r>
        <w:rPr>
          <w:color w:val="000000"/>
        </w:rPr>
        <w:t>należy</w:t>
      </w:r>
      <w:proofErr w:type="spellEnd"/>
      <w:r>
        <w:rPr>
          <w:color w:val="000000"/>
        </w:rPr>
        <w:t xml:space="preserve"> </w:t>
      </w:r>
      <w:proofErr w:type="spellStart"/>
      <w:r>
        <w:rPr>
          <w:color w:val="000000"/>
        </w:rPr>
        <w:t>podjąć</w:t>
      </w:r>
      <w:proofErr w:type="spellEnd"/>
      <w:r>
        <w:rPr>
          <w:color w:val="000000"/>
        </w:rPr>
        <w:t>?</w:t>
      </w:r>
    </w:p>
    <w:p w14:paraId="01A4A81E" w14:textId="77777777" w:rsidR="00DC164B" w:rsidRPr="00C958FE" w:rsidRDefault="00DC164B" w:rsidP="00DC164B">
      <w:pPr>
        <w:jc w:val="both"/>
        <w:rPr>
          <w:color w:val="000000"/>
          <w:lang w:val="pl-PL"/>
        </w:rPr>
      </w:pPr>
      <w:r w:rsidRPr="00C958FE">
        <w:rPr>
          <w:color w:val="000000"/>
          <w:lang w:val="pl-PL"/>
        </w:rPr>
        <w:lastRenderedPageBreak/>
        <w:t>W przypadku, gdy dana osoba nie jest zainteresowana SELFIE WBL</w:t>
      </w:r>
      <w:r>
        <w:rPr>
          <w:color w:val="000000"/>
          <w:lang w:val="pl-PL"/>
        </w:rPr>
        <w:t xml:space="preserve">, </w:t>
      </w:r>
      <w:r w:rsidRPr="00C958FE">
        <w:rPr>
          <w:color w:val="000000"/>
          <w:lang w:val="pl-PL"/>
        </w:rPr>
        <w:t xml:space="preserve">nie współpracuje podczas tego spotkania lub nie jest zainteresowana wprowadzeniem jakichkolwiek zmian / ulepszeń w swojej strategii cyfrowej / </w:t>
      </w:r>
      <w:r w:rsidRPr="00C958FE">
        <w:rPr>
          <w:lang w:val="pl-PL"/>
        </w:rPr>
        <w:t>cyfrowym planie działania (jeśli taki istnieje)</w:t>
      </w:r>
      <w:r w:rsidRPr="00C958FE">
        <w:rPr>
          <w:color w:val="000000"/>
          <w:lang w:val="pl-PL"/>
        </w:rPr>
        <w:t>, wówczas nie może być brana pod uwagę do udziału w kwestionariuszu SELFIE WBL.</w:t>
      </w:r>
    </w:p>
    <w:p w14:paraId="24D240BF" w14:textId="77777777" w:rsidR="00DC164B" w:rsidRPr="00C958FE" w:rsidRDefault="00DC164B" w:rsidP="00DC164B">
      <w:pPr>
        <w:jc w:val="both"/>
        <w:rPr>
          <w:color w:val="000000"/>
          <w:lang w:val="pl-PL"/>
        </w:rPr>
      </w:pPr>
      <w:r w:rsidRPr="00C958FE">
        <w:rPr>
          <w:color w:val="000000"/>
          <w:lang w:val="pl-PL"/>
        </w:rPr>
        <w:t xml:space="preserve">Uwaga: Podobne spotkanie powinno być również przeprowadzone z nauczycielami szkół </w:t>
      </w:r>
      <w:r>
        <w:rPr>
          <w:color w:val="000000"/>
          <w:lang w:val="pl-PL"/>
        </w:rPr>
        <w:t>wybranymi</w:t>
      </w:r>
      <w:r w:rsidRPr="00C958FE">
        <w:rPr>
          <w:color w:val="000000"/>
          <w:lang w:val="pl-PL"/>
        </w:rPr>
        <w:t xml:space="preserve"> do udziału w kwestionariuszu, w tym samym celu: aby ocenić ich zainteresowanie i motywację do aktywnego zaangażowania się w proces SELFIE WBL oraz poinformować ich o różnych krokach i korzyściach płynących z narzędzia dla nich, dla ich uczniów i dla szkoły. </w:t>
      </w:r>
    </w:p>
    <w:p w14:paraId="310A9B8E" w14:textId="77777777" w:rsidR="00DC164B" w:rsidRPr="00C958FE" w:rsidRDefault="00DC164B" w:rsidP="00DC164B">
      <w:pPr>
        <w:jc w:val="both"/>
        <w:rPr>
          <w:b/>
          <w:lang w:val="pl-PL"/>
        </w:rPr>
      </w:pPr>
      <w:r w:rsidRPr="00C958FE">
        <w:rPr>
          <w:b/>
          <w:lang w:val="pl-PL"/>
        </w:rPr>
        <w:t xml:space="preserve">- Krok 4: Rejestracja szkoły na platformie SELFIE WBL </w:t>
      </w:r>
      <w:r>
        <w:rPr>
          <w:b/>
          <w:vertAlign w:val="superscript"/>
        </w:rPr>
        <w:footnoteReference w:id="9"/>
      </w:r>
    </w:p>
    <w:p w14:paraId="7EFE7674" w14:textId="77777777" w:rsidR="00DC164B" w:rsidRPr="00C958FE" w:rsidRDefault="00DC164B" w:rsidP="00DC164B">
      <w:pPr>
        <w:jc w:val="both"/>
        <w:rPr>
          <w:lang w:val="pl-PL"/>
        </w:rPr>
      </w:pPr>
      <w:r w:rsidRPr="00C958FE">
        <w:rPr>
          <w:lang w:val="pl-PL"/>
        </w:rPr>
        <w:t xml:space="preserve">Konto na platformie SELFIE WBL </w:t>
      </w:r>
      <w:r>
        <w:rPr>
          <w:lang w:val="pl-PL"/>
        </w:rPr>
        <w:t>powinno</w:t>
      </w:r>
      <w:r w:rsidRPr="00C958FE">
        <w:rPr>
          <w:lang w:val="pl-PL"/>
        </w:rPr>
        <w:t xml:space="preserve"> zostać utworzone dla szkoły, przy użyciu konta e-mail, do którego ma dostęp</w:t>
      </w:r>
      <w:r>
        <w:rPr>
          <w:lang w:val="pl-PL"/>
        </w:rPr>
        <w:t xml:space="preserve"> dyrektor</w:t>
      </w:r>
      <w:r w:rsidRPr="00C958FE">
        <w:rPr>
          <w:lang w:val="pl-PL"/>
        </w:rPr>
        <w:t xml:space="preserve"> lub nauczyciel koordynujący proces (np. oficjalny adres e-mail szkoły).  </w:t>
      </w:r>
    </w:p>
    <w:p w14:paraId="03133CDD" w14:textId="77777777" w:rsidR="00DC164B" w:rsidRPr="00C958FE" w:rsidRDefault="00DC164B" w:rsidP="00DC164B">
      <w:pPr>
        <w:jc w:val="both"/>
        <w:rPr>
          <w:lang w:val="pl-PL"/>
        </w:rPr>
      </w:pPr>
      <w:r w:rsidRPr="00C958FE">
        <w:rPr>
          <w:lang w:val="pl-PL"/>
        </w:rPr>
        <w:t xml:space="preserve">Po utworzeniu konta użytkownik będzie mógł zalogować się do platformy SELFIE WBL w razie potrzeby, korzystając z adresu e-mail szkoły i utworzonego hasła. </w:t>
      </w:r>
    </w:p>
    <w:p w14:paraId="141297C5" w14:textId="77777777" w:rsidR="00DC164B" w:rsidRPr="00C958FE" w:rsidRDefault="00DC164B" w:rsidP="00DC164B">
      <w:pPr>
        <w:jc w:val="both"/>
        <w:rPr>
          <w:lang w:val="pl-PL"/>
        </w:rPr>
      </w:pPr>
      <w:r w:rsidRPr="00C958FE">
        <w:rPr>
          <w:lang w:val="pl-PL"/>
        </w:rPr>
        <w:t xml:space="preserve">Ten krok przeniesie użytkownika na stronę profilu szkoły, gdzie należy podać informacje o szkole. Większość pól na tej stronie jest opcjonalna. Na tym etapie należy określić formę edukacji, która jest najczęściej realizowana w szkole (np. zajęcia </w:t>
      </w:r>
      <w:r>
        <w:rPr>
          <w:lang w:val="pl-PL"/>
        </w:rPr>
        <w:t>stacjonarn</w:t>
      </w:r>
      <w:r w:rsidRPr="00C958FE">
        <w:rPr>
          <w:lang w:val="pl-PL"/>
        </w:rPr>
        <w:t xml:space="preserve">e, </w:t>
      </w:r>
      <w:r>
        <w:rPr>
          <w:lang w:val="pl-PL"/>
        </w:rPr>
        <w:t>zdalne</w:t>
      </w:r>
      <w:r w:rsidRPr="00C958FE">
        <w:rPr>
          <w:lang w:val="pl-PL"/>
        </w:rPr>
        <w:t>, hybrydowe itp.)</w:t>
      </w:r>
    </w:p>
    <w:p w14:paraId="28551DDD" w14:textId="77777777" w:rsidR="00DC164B" w:rsidRPr="00C958FE" w:rsidRDefault="00DC164B" w:rsidP="00DC164B">
      <w:pPr>
        <w:jc w:val="both"/>
        <w:rPr>
          <w:lang w:val="pl-PL"/>
        </w:rPr>
      </w:pPr>
      <w:r w:rsidRPr="00C958FE">
        <w:rPr>
          <w:lang w:val="pl-PL"/>
        </w:rPr>
        <w:t>Od tego momentu użytkownik może poruszać się po platformie SELFIE WBL i przeglądać jej różne sekcje.</w:t>
      </w:r>
    </w:p>
    <w:p w14:paraId="646761BA" w14:textId="77777777" w:rsidR="00DC164B" w:rsidRPr="00C958FE" w:rsidRDefault="00DC164B" w:rsidP="00DC164B">
      <w:pPr>
        <w:jc w:val="both"/>
        <w:rPr>
          <w:b/>
          <w:lang w:val="pl-PL"/>
        </w:rPr>
      </w:pPr>
      <w:r w:rsidRPr="00C958FE">
        <w:rPr>
          <w:b/>
          <w:lang w:val="pl-PL"/>
        </w:rPr>
        <w:t xml:space="preserve">- Krok 5: </w:t>
      </w:r>
      <w:r>
        <w:rPr>
          <w:b/>
          <w:lang w:val="pl-PL"/>
        </w:rPr>
        <w:t>Tworzenie</w:t>
      </w:r>
      <w:r w:rsidRPr="00C958FE">
        <w:rPr>
          <w:b/>
          <w:lang w:val="pl-PL"/>
        </w:rPr>
        <w:t xml:space="preserve"> kwestionariusz</w:t>
      </w:r>
      <w:r>
        <w:rPr>
          <w:b/>
          <w:lang w:val="pl-PL"/>
        </w:rPr>
        <w:t>a</w:t>
      </w:r>
      <w:r w:rsidRPr="00C958FE">
        <w:rPr>
          <w:b/>
          <w:lang w:val="pl-PL"/>
        </w:rPr>
        <w:t xml:space="preserve"> SELFIE WBL</w:t>
      </w:r>
    </w:p>
    <w:p w14:paraId="6D1D107B" w14:textId="77777777" w:rsidR="00DC164B" w:rsidRPr="00C958FE" w:rsidRDefault="00DC164B" w:rsidP="00DC164B">
      <w:pPr>
        <w:jc w:val="both"/>
        <w:rPr>
          <w:lang w:val="pl-PL"/>
        </w:rPr>
      </w:pPr>
      <w:r w:rsidRPr="00C958FE">
        <w:rPr>
          <w:lang w:val="pl-PL"/>
        </w:rPr>
        <w:t>Po wejściu na platformę użytkownik będzie mógł rozpocząć przygotowywanie kwestionariusza w oparciu o wyniki wywiadów i spotkań przeprowadzonych na pierwszych etapach tego procesu, w kontekście swojej szkoły i potrzeb uczestników (</w:t>
      </w:r>
      <w:r>
        <w:rPr>
          <w:lang w:val="pl-PL"/>
        </w:rPr>
        <w:t>kadry kierowniczej</w:t>
      </w:r>
      <w:r w:rsidRPr="00C958FE">
        <w:rPr>
          <w:lang w:val="pl-PL"/>
        </w:rPr>
        <w:t xml:space="preserve">, nauczycieli, </w:t>
      </w:r>
      <w:r>
        <w:rPr>
          <w:lang w:val="pl-PL"/>
        </w:rPr>
        <w:t>trenerów wewnętrznych w firmie</w:t>
      </w:r>
      <w:r w:rsidRPr="00C958FE">
        <w:rPr>
          <w:lang w:val="pl-PL"/>
        </w:rPr>
        <w:t xml:space="preserve"> i / lub uczniów). </w:t>
      </w:r>
    </w:p>
    <w:p w14:paraId="0F0E3ED0" w14:textId="77777777" w:rsidR="00DC164B" w:rsidRPr="00C958FE" w:rsidRDefault="00DC164B" w:rsidP="00DC164B">
      <w:pPr>
        <w:jc w:val="both"/>
        <w:rPr>
          <w:lang w:val="pl-PL"/>
        </w:rPr>
      </w:pPr>
      <w:r w:rsidRPr="00C958FE">
        <w:rPr>
          <w:lang w:val="pl-PL"/>
        </w:rPr>
        <w:t xml:space="preserve">Można przygotować inny kwestionariusz w zależności od typu uczestnika, tj. może istnieć jeden kwestionariusz dla </w:t>
      </w:r>
      <w:r>
        <w:rPr>
          <w:lang w:val="pl-PL"/>
        </w:rPr>
        <w:t>dyrekcji</w:t>
      </w:r>
      <w:r w:rsidRPr="00C958FE">
        <w:rPr>
          <w:lang w:val="pl-PL"/>
        </w:rPr>
        <w:t xml:space="preserve">, inny dla nauczycieli, dla </w:t>
      </w:r>
      <w:r>
        <w:rPr>
          <w:lang w:val="pl-PL"/>
        </w:rPr>
        <w:t>uczniów</w:t>
      </w:r>
      <w:r w:rsidRPr="00C958FE">
        <w:rPr>
          <w:lang w:val="pl-PL"/>
        </w:rPr>
        <w:t xml:space="preserve"> i </w:t>
      </w:r>
      <w:r>
        <w:rPr>
          <w:lang w:val="pl-PL"/>
        </w:rPr>
        <w:t>trenerów</w:t>
      </w:r>
      <w:r w:rsidRPr="00C958FE">
        <w:rPr>
          <w:lang w:val="pl-PL"/>
        </w:rPr>
        <w:t xml:space="preserve">. Oprócz pytań, które są już częścią kwestionariusza (i które można usunąć w zależności od ich znaczenia dla procesu), użytkownik może dodać do niego nowe pytania. </w:t>
      </w:r>
    </w:p>
    <w:p w14:paraId="308C7C6B" w14:textId="77777777" w:rsidR="00DC164B" w:rsidRPr="00C958FE" w:rsidRDefault="00DC164B" w:rsidP="00DC164B">
      <w:pPr>
        <w:jc w:val="both"/>
        <w:rPr>
          <w:lang w:val="pl-PL"/>
        </w:rPr>
      </w:pPr>
      <w:r w:rsidRPr="00C958FE">
        <w:rPr>
          <w:lang w:val="pl-PL"/>
        </w:rPr>
        <w:t>Podsumowując, ten krok ma na celu wybranie lub dodanie elementów, które odpowiadają potrzebom i kontekstowi szkoły.</w:t>
      </w:r>
    </w:p>
    <w:p w14:paraId="188DD9F5" w14:textId="77777777" w:rsidR="00DC164B" w:rsidRPr="00C958FE" w:rsidRDefault="00DC164B" w:rsidP="00DC164B">
      <w:pPr>
        <w:jc w:val="both"/>
        <w:rPr>
          <w:lang w:val="pl-PL"/>
        </w:rPr>
      </w:pPr>
      <w:r w:rsidRPr="00C958FE">
        <w:rPr>
          <w:b/>
          <w:lang w:val="pl-PL"/>
        </w:rPr>
        <w:t xml:space="preserve">- Krok 6: Zaproszenie </w:t>
      </w:r>
      <w:r>
        <w:rPr>
          <w:b/>
          <w:lang w:val="pl-PL"/>
        </w:rPr>
        <w:t>wskazanych</w:t>
      </w:r>
      <w:r w:rsidRPr="00C958FE">
        <w:rPr>
          <w:b/>
          <w:lang w:val="pl-PL"/>
        </w:rPr>
        <w:t xml:space="preserve"> uczestników kwestionariusza SELFIE WBL do udzielenia odpowiedzi.</w:t>
      </w:r>
    </w:p>
    <w:p w14:paraId="14EF519E" w14:textId="77777777" w:rsidR="00DC164B" w:rsidRPr="007207F4" w:rsidRDefault="00DC164B" w:rsidP="00DC164B">
      <w:pPr>
        <w:jc w:val="both"/>
        <w:rPr>
          <w:lang w:val="pl-PL"/>
        </w:rPr>
      </w:pPr>
      <w:r w:rsidRPr="00C958FE">
        <w:rPr>
          <w:lang w:val="pl-PL"/>
        </w:rPr>
        <w:t xml:space="preserve">Ważne jest, aby poinformować uczestników o dacie i godzinie sesji, a także o czasie </w:t>
      </w:r>
      <w:r>
        <w:rPr>
          <w:lang w:val="pl-PL"/>
        </w:rPr>
        <w:t>uzupełniania</w:t>
      </w:r>
      <w:r w:rsidRPr="00C958FE">
        <w:rPr>
          <w:lang w:val="pl-PL"/>
        </w:rPr>
        <w:t xml:space="preserve"> kwestionariusza (od 20 do 40 minut). Inne istotne aspekty sesji (np. miejsce, liczba uczestników w pokoju, podstawowe zasady, których należy przestrzegać itp.) muszą zostać ujawnione uczestnikom, którzy przyjmą zaproszenie i którym można zapewnić wsparcie podczas sesji.</w:t>
      </w:r>
    </w:p>
    <w:p w14:paraId="3C1AC40F" w14:textId="77777777" w:rsidR="00DC164B" w:rsidRPr="00C958FE" w:rsidRDefault="00DC164B" w:rsidP="00DC164B">
      <w:pPr>
        <w:jc w:val="both"/>
        <w:rPr>
          <w:b/>
          <w:lang w:val="pl-PL"/>
        </w:rPr>
      </w:pPr>
      <w:r w:rsidRPr="00C958FE">
        <w:rPr>
          <w:b/>
          <w:lang w:val="pl-PL"/>
        </w:rPr>
        <w:lastRenderedPageBreak/>
        <w:t>Uczniowie</w:t>
      </w:r>
    </w:p>
    <w:p w14:paraId="69E04CFC" w14:textId="77777777" w:rsidR="00DC164B" w:rsidRPr="00C958FE" w:rsidRDefault="00DC164B" w:rsidP="00DC164B">
      <w:pPr>
        <w:jc w:val="both"/>
        <w:rPr>
          <w:lang w:val="pl-PL"/>
        </w:rPr>
      </w:pPr>
      <w:r w:rsidRPr="00C958FE">
        <w:rPr>
          <w:lang w:val="pl-PL"/>
        </w:rPr>
        <w:t xml:space="preserve">Oprócz </w:t>
      </w:r>
      <w:r>
        <w:rPr>
          <w:lang w:val="pl-PL"/>
        </w:rPr>
        <w:t>kadry kierowniczej,</w:t>
      </w:r>
      <w:r w:rsidRPr="00C958FE">
        <w:rPr>
          <w:lang w:val="pl-PL"/>
        </w:rPr>
        <w:t xml:space="preserve"> nauczycieli i</w:t>
      </w:r>
      <w:r>
        <w:rPr>
          <w:lang w:val="pl-PL"/>
        </w:rPr>
        <w:t xml:space="preserve"> przedstawicieli firmy</w:t>
      </w:r>
      <w:r w:rsidRPr="00C958FE">
        <w:rPr>
          <w:lang w:val="pl-PL"/>
        </w:rPr>
        <w:t xml:space="preserve">, </w:t>
      </w:r>
      <w:r>
        <w:rPr>
          <w:lang w:val="pl-PL"/>
        </w:rPr>
        <w:t>uczniowie</w:t>
      </w:r>
      <w:r w:rsidRPr="00C958FE">
        <w:rPr>
          <w:lang w:val="pl-PL"/>
        </w:rPr>
        <w:t xml:space="preserve"> również uczestniczą w kwestionariuszu SELFIE WBL, ponieważ są częścią ekosystemu SELFIE WBL. </w:t>
      </w:r>
    </w:p>
    <w:p w14:paraId="5CF66212" w14:textId="77777777" w:rsidR="00DC164B" w:rsidRPr="00C958FE" w:rsidRDefault="00DC164B" w:rsidP="00DC164B">
      <w:pPr>
        <w:jc w:val="both"/>
        <w:rPr>
          <w:lang w:val="pl-PL"/>
        </w:rPr>
      </w:pPr>
      <w:r w:rsidRPr="00C958FE">
        <w:rPr>
          <w:lang w:val="pl-PL"/>
        </w:rPr>
        <w:t xml:space="preserve">Sposób angażowania uczniów w ten proces jest bardzo podobny do sposobu angażowania pozostałych uczestników, ponieważ oni również muszą zostać zmobilizowani do udziału w tym procesie. </w:t>
      </w:r>
      <w:r>
        <w:rPr>
          <w:noProof/>
        </w:rPr>
        <w:drawing>
          <wp:anchor distT="0" distB="0" distL="114300" distR="114300" simplePos="0" relativeHeight="251659264" behindDoc="0" locked="0" layoutInCell="1" hidden="0" allowOverlap="1" wp14:anchorId="15250CB5" wp14:editId="4965300E">
            <wp:simplePos x="0" y="0"/>
            <wp:positionH relativeFrom="column">
              <wp:posOffset>43819</wp:posOffset>
            </wp:positionH>
            <wp:positionV relativeFrom="paragraph">
              <wp:posOffset>55880</wp:posOffset>
            </wp:positionV>
            <wp:extent cx="1447800" cy="1507490"/>
            <wp:effectExtent l="0" t="0" r="0" b="0"/>
            <wp:wrapSquare wrapText="bothSides" distT="0" distB="0" distL="114300" distR="114300"/>
            <wp:docPr id="2025626356" name="image6.png" descr="A person and person standing next to a pos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erson and person standing next to a poster&#10;&#10;Description automatically generated"/>
                    <pic:cNvPicPr preferRelativeResize="0"/>
                  </pic:nvPicPr>
                  <pic:blipFill>
                    <a:blip r:embed="rId14"/>
                    <a:srcRect/>
                    <a:stretch>
                      <a:fillRect/>
                    </a:stretch>
                  </pic:blipFill>
                  <pic:spPr>
                    <a:xfrm>
                      <a:off x="0" y="0"/>
                      <a:ext cx="1447800" cy="1507490"/>
                    </a:xfrm>
                    <a:prstGeom prst="rect">
                      <a:avLst/>
                    </a:prstGeom>
                    <a:ln/>
                  </pic:spPr>
                </pic:pic>
              </a:graphicData>
            </a:graphic>
          </wp:anchor>
        </w:drawing>
      </w:r>
    </w:p>
    <w:p w14:paraId="731D3669" w14:textId="77777777" w:rsidR="00DC164B" w:rsidRPr="00C958FE" w:rsidRDefault="00DC164B" w:rsidP="00DC164B">
      <w:pPr>
        <w:jc w:val="both"/>
        <w:rPr>
          <w:lang w:val="pl-PL"/>
        </w:rPr>
      </w:pPr>
      <w:r>
        <w:rPr>
          <w:lang w:val="pl-PL"/>
        </w:rPr>
        <w:t>Należy wybrać</w:t>
      </w:r>
      <w:r w:rsidRPr="00C958FE">
        <w:rPr>
          <w:lang w:val="pl-PL"/>
        </w:rPr>
        <w:t xml:space="preserve"> uczniów, którzy mogą być potencjalnie zainteresowani udziałem w kwestionariuszu, przeprowadzeniu sesji wyjaśniających, podczas których wyjaśnione zostaną korzyści płynące z narzędzia SELFIE WBL, koncentrując się na fakcie, że ma ono na celu zwiększenie możliwości szkoły w zakresie korzystania z technologii cyfrowych w celu podniesienia jakości szkoleń i procesów uczenia się, umożliwiając im zwiększenie ich umiejętności cyfrowych i wiedzy. Podobnie jak w przypadku pozostałych uczestników, uczniowie, którzy wykażą się wysoką motywacją do uczestnictwa, powinni zostać wybrani przez zespół projektowy DAP do udziału w kwestionariuszu i następujących procedurach w ramach procesu SELFIE WBL, które zostaną opisane w kolejnych sekcjach niniejszych wytycznych.</w:t>
      </w:r>
    </w:p>
    <w:p w14:paraId="42BD4D3C" w14:textId="77777777" w:rsidR="00DC164B" w:rsidRPr="00C958FE" w:rsidRDefault="00DC164B" w:rsidP="00DC164B">
      <w:pPr>
        <w:jc w:val="both"/>
        <w:rPr>
          <w:lang w:val="pl-PL"/>
        </w:rPr>
      </w:pPr>
    </w:p>
    <w:p w14:paraId="0BEB0386" w14:textId="77777777" w:rsidR="00DF7725" w:rsidRPr="00DC164B" w:rsidRDefault="00DF7725">
      <w:pPr>
        <w:jc w:val="both"/>
        <w:rPr>
          <w:lang w:val="pl-PL"/>
        </w:rPr>
      </w:pPr>
    </w:p>
    <w:p w14:paraId="51F2D710" w14:textId="77777777" w:rsidR="00DF7725" w:rsidRPr="00DC164B" w:rsidRDefault="00CD05ED">
      <w:pPr>
        <w:jc w:val="both"/>
        <w:rPr>
          <w:color w:val="4472C4"/>
          <w:sz w:val="28"/>
          <w:szCs w:val="28"/>
          <w:lang w:val="pl-PL"/>
        </w:rPr>
      </w:pPr>
      <w:r w:rsidRPr="00DC164B">
        <w:rPr>
          <w:lang w:val="pl-PL"/>
        </w:rPr>
        <w:br w:type="page"/>
      </w:r>
    </w:p>
    <w:p w14:paraId="19B2D223" w14:textId="77777777" w:rsidR="00DC164B" w:rsidRPr="00C958FE" w:rsidRDefault="00DC164B" w:rsidP="00DC164B">
      <w:pPr>
        <w:jc w:val="both"/>
        <w:rPr>
          <w:color w:val="4472C4"/>
          <w:sz w:val="28"/>
          <w:szCs w:val="28"/>
          <w:lang w:val="pl-PL"/>
        </w:rPr>
      </w:pPr>
      <w:r>
        <w:rPr>
          <w:color w:val="4472C4"/>
          <w:sz w:val="28"/>
          <w:szCs w:val="28"/>
          <w:lang w:val="pl-PL"/>
        </w:rPr>
        <w:lastRenderedPageBreak/>
        <w:t>Spis</w:t>
      </w:r>
      <w:r w:rsidRPr="00C958FE">
        <w:rPr>
          <w:color w:val="4472C4"/>
          <w:sz w:val="28"/>
          <w:szCs w:val="28"/>
          <w:lang w:val="pl-PL"/>
        </w:rPr>
        <w:t xml:space="preserve"> skrótów</w:t>
      </w:r>
    </w:p>
    <w:p w14:paraId="7C343871" w14:textId="77777777" w:rsidR="00DC164B" w:rsidRPr="00C958FE" w:rsidRDefault="00DC164B" w:rsidP="00DC164B">
      <w:pPr>
        <w:rPr>
          <w:lang w:val="pl-PL"/>
        </w:rPr>
      </w:pPr>
      <w:r w:rsidRPr="00C958FE">
        <w:rPr>
          <w:lang w:val="pl-PL"/>
        </w:rPr>
        <w:t>Poniższa tabela przedstawia znaczenie różnych skrótów używanych w całym dokumencie, aby ułatwić czytanie.</w:t>
      </w:r>
    </w:p>
    <w:tbl>
      <w:tblPr>
        <w:tblStyle w:val="afffffc"/>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5947"/>
      </w:tblGrid>
      <w:tr w:rsidR="00DC164B" w14:paraId="55B4067E" w14:textId="77777777" w:rsidTr="00E05119">
        <w:tc>
          <w:tcPr>
            <w:tcW w:w="2547" w:type="dxa"/>
            <w:shd w:val="clear" w:color="auto" w:fill="D9E2F3"/>
            <w:vAlign w:val="center"/>
          </w:tcPr>
          <w:p w14:paraId="7A663BF0" w14:textId="77777777" w:rsidR="00DC164B" w:rsidRDefault="00DC164B" w:rsidP="00E05119">
            <w:pPr>
              <w:jc w:val="center"/>
              <w:rPr>
                <w:b/>
                <w:sz w:val="24"/>
                <w:szCs w:val="24"/>
              </w:rPr>
            </w:pPr>
            <w:proofErr w:type="spellStart"/>
            <w:r>
              <w:rPr>
                <w:b/>
                <w:sz w:val="24"/>
                <w:szCs w:val="24"/>
              </w:rPr>
              <w:t>Skrót</w:t>
            </w:r>
            <w:proofErr w:type="spellEnd"/>
          </w:p>
        </w:tc>
        <w:tc>
          <w:tcPr>
            <w:tcW w:w="5947" w:type="dxa"/>
            <w:shd w:val="clear" w:color="auto" w:fill="D9E2F3"/>
            <w:vAlign w:val="center"/>
          </w:tcPr>
          <w:p w14:paraId="3F164DD0" w14:textId="77777777" w:rsidR="00DC164B" w:rsidRDefault="00DC164B" w:rsidP="00E05119">
            <w:pPr>
              <w:jc w:val="center"/>
              <w:rPr>
                <w:b/>
                <w:sz w:val="24"/>
                <w:szCs w:val="24"/>
              </w:rPr>
            </w:pPr>
            <w:proofErr w:type="spellStart"/>
            <w:r>
              <w:rPr>
                <w:b/>
                <w:sz w:val="24"/>
                <w:szCs w:val="24"/>
              </w:rPr>
              <w:t>Znaczenie</w:t>
            </w:r>
            <w:proofErr w:type="spellEnd"/>
          </w:p>
        </w:tc>
      </w:tr>
      <w:tr w:rsidR="00DC164B" w14:paraId="08888197" w14:textId="77777777" w:rsidTr="00E05119">
        <w:tc>
          <w:tcPr>
            <w:tcW w:w="2547" w:type="dxa"/>
            <w:vAlign w:val="center"/>
          </w:tcPr>
          <w:p w14:paraId="7669F91F" w14:textId="77777777" w:rsidR="00DC164B" w:rsidRDefault="00DC164B" w:rsidP="00E05119">
            <w:pPr>
              <w:spacing w:line="276" w:lineRule="auto"/>
              <w:jc w:val="center"/>
              <w:rPr>
                <w:b/>
              </w:rPr>
            </w:pPr>
            <w:bookmarkStart w:id="32" w:name="_Hlk182213146"/>
            <w:r>
              <w:rPr>
                <w:b/>
              </w:rPr>
              <w:t>AI/SI</w:t>
            </w:r>
          </w:p>
        </w:tc>
        <w:tc>
          <w:tcPr>
            <w:tcW w:w="5947" w:type="dxa"/>
            <w:vAlign w:val="center"/>
          </w:tcPr>
          <w:p w14:paraId="5A8702EF" w14:textId="77777777" w:rsidR="00DC164B" w:rsidRDefault="00DC164B" w:rsidP="00E05119">
            <w:pPr>
              <w:spacing w:line="276" w:lineRule="auto"/>
              <w:jc w:val="center"/>
            </w:pPr>
            <w:proofErr w:type="spellStart"/>
            <w:r>
              <w:t>Sztuczna</w:t>
            </w:r>
            <w:proofErr w:type="spellEnd"/>
            <w:r>
              <w:t xml:space="preserve"> </w:t>
            </w:r>
            <w:proofErr w:type="spellStart"/>
            <w:r>
              <w:t>inteligencja</w:t>
            </w:r>
            <w:proofErr w:type="spellEnd"/>
          </w:p>
        </w:tc>
      </w:tr>
      <w:tr w:rsidR="00DC164B" w14:paraId="78AAF143" w14:textId="77777777" w:rsidTr="00E05119">
        <w:tc>
          <w:tcPr>
            <w:tcW w:w="2547" w:type="dxa"/>
            <w:vAlign w:val="center"/>
          </w:tcPr>
          <w:p w14:paraId="77E02D82" w14:textId="77777777" w:rsidR="00DC164B" w:rsidRDefault="00DC164B" w:rsidP="00E05119">
            <w:pPr>
              <w:spacing w:line="276" w:lineRule="auto"/>
              <w:jc w:val="center"/>
              <w:rPr>
                <w:b/>
              </w:rPr>
            </w:pPr>
            <w:r>
              <w:rPr>
                <w:b/>
              </w:rPr>
              <w:t>CPD</w:t>
            </w:r>
          </w:p>
        </w:tc>
        <w:tc>
          <w:tcPr>
            <w:tcW w:w="5947" w:type="dxa"/>
            <w:vAlign w:val="center"/>
          </w:tcPr>
          <w:p w14:paraId="6E3EC225" w14:textId="77777777" w:rsidR="00DC164B" w:rsidRDefault="00DC164B" w:rsidP="00E05119">
            <w:pPr>
              <w:spacing w:line="276" w:lineRule="auto"/>
              <w:jc w:val="center"/>
            </w:pPr>
            <w:proofErr w:type="spellStart"/>
            <w:r>
              <w:t>Ciągły</w:t>
            </w:r>
            <w:proofErr w:type="spellEnd"/>
            <w:r>
              <w:t xml:space="preserve"> </w:t>
            </w:r>
            <w:proofErr w:type="spellStart"/>
            <w:r>
              <w:t>rozwój</w:t>
            </w:r>
            <w:proofErr w:type="spellEnd"/>
            <w:r>
              <w:t xml:space="preserve"> </w:t>
            </w:r>
            <w:proofErr w:type="spellStart"/>
            <w:r>
              <w:t>zawodowy</w:t>
            </w:r>
            <w:proofErr w:type="spellEnd"/>
          </w:p>
        </w:tc>
      </w:tr>
      <w:tr w:rsidR="00DC164B" w:rsidRPr="009E0948" w14:paraId="1E20526F" w14:textId="77777777" w:rsidTr="00E05119">
        <w:tc>
          <w:tcPr>
            <w:tcW w:w="2547" w:type="dxa"/>
            <w:vAlign w:val="center"/>
          </w:tcPr>
          <w:p w14:paraId="50F67FDD" w14:textId="77777777" w:rsidR="00DC164B" w:rsidRDefault="00DC164B" w:rsidP="00E05119">
            <w:pPr>
              <w:spacing w:line="276" w:lineRule="auto"/>
              <w:jc w:val="center"/>
              <w:rPr>
                <w:b/>
              </w:rPr>
            </w:pPr>
            <w:r>
              <w:rPr>
                <w:b/>
              </w:rPr>
              <w:t>DAP</w:t>
            </w:r>
          </w:p>
        </w:tc>
        <w:tc>
          <w:tcPr>
            <w:tcW w:w="5947" w:type="dxa"/>
            <w:vAlign w:val="center"/>
          </w:tcPr>
          <w:p w14:paraId="1B942A1D" w14:textId="77777777" w:rsidR="00DC164B" w:rsidRPr="00202932" w:rsidRDefault="00DC164B" w:rsidP="00E05119">
            <w:pPr>
              <w:spacing w:line="276" w:lineRule="auto"/>
              <w:jc w:val="center"/>
              <w:rPr>
                <w:lang w:val="pl-PL"/>
              </w:rPr>
            </w:pPr>
            <w:r w:rsidRPr="00202932">
              <w:rPr>
                <w:lang w:val="pl-PL"/>
              </w:rPr>
              <w:t>Plan działania w dziedzinie edukacji cyfrowej</w:t>
            </w:r>
          </w:p>
        </w:tc>
      </w:tr>
      <w:tr w:rsidR="00DC164B" w14:paraId="5CD0959F" w14:textId="77777777" w:rsidTr="00E05119">
        <w:tc>
          <w:tcPr>
            <w:tcW w:w="2547" w:type="dxa"/>
            <w:vAlign w:val="center"/>
          </w:tcPr>
          <w:p w14:paraId="59073321" w14:textId="77777777" w:rsidR="00DC164B" w:rsidRDefault="00DC164B" w:rsidP="00E05119">
            <w:pPr>
              <w:spacing w:line="276" w:lineRule="auto"/>
              <w:jc w:val="center"/>
              <w:rPr>
                <w:b/>
              </w:rPr>
            </w:pPr>
            <w:r>
              <w:rPr>
                <w:b/>
              </w:rPr>
              <w:t>DG</w:t>
            </w:r>
          </w:p>
        </w:tc>
        <w:tc>
          <w:tcPr>
            <w:tcW w:w="5947" w:type="dxa"/>
            <w:vAlign w:val="center"/>
          </w:tcPr>
          <w:p w14:paraId="04416BC8" w14:textId="77777777" w:rsidR="00DC164B" w:rsidRPr="00202932" w:rsidRDefault="00DC164B" w:rsidP="00E05119">
            <w:pPr>
              <w:spacing w:line="276" w:lineRule="auto"/>
              <w:jc w:val="center"/>
            </w:pPr>
            <w:proofErr w:type="spellStart"/>
            <w:r w:rsidRPr="00202932">
              <w:t>Dyrekcja</w:t>
            </w:r>
            <w:proofErr w:type="spellEnd"/>
            <w:r w:rsidRPr="00202932">
              <w:t xml:space="preserve"> </w:t>
            </w:r>
            <w:proofErr w:type="spellStart"/>
            <w:r w:rsidRPr="00202932">
              <w:t>Generalna</w:t>
            </w:r>
            <w:proofErr w:type="spellEnd"/>
          </w:p>
        </w:tc>
      </w:tr>
      <w:tr w:rsidR="00DC164B" w14:paraId="25B45FA7" w14:textId="77777777" w:rsidTr="00E05119">
        <w:tc>
          <w:tcPr>
            <w:tcW w:w="2547" w:type="dxa"/>
            <w:vAlign w:val="center"/>
          </w:tcPr>
          <w:p w14:paraId="4908D6EB" w14:textId="77777777" w:rsidR="00DC164B" w:rsidRDefault="00DC164B" w:rsidP="00E05119">
            <w:pPr>
              <w:spacing w:line="276" w:lineRule="auto"/>
              <w:jc w:val="center"/>
              <w:rPr>
                <w:b/>
              </w:rPr>
            </w:pPr>
            <w:r>
              <w:rPr>
                <w:b/>
              </w:rPr>
              <w:t>UE</w:t>
            </w:r>
          </w:p>
        </w:tc>
        <w:tc>
          <w:tcPr>
            <w:tcW w:w="5947" w:type="dxa"/>
            <w:vAlign w:val="center"/>
          </w:tcPr>
          <w:p w14:paraId="7329CD42" w14:textId="77777777" w:rsidR="00DC164B" w:rsidRDefault="00DC164B" w:rsidP="00E05119">
            <w:pPr>
              <w:spacing w:line="276" w:lineRule="auto"/>
              <w:jc w:val="center"/>
            </w:pPr>
            <w:proofErr w:type="spellStart"/>
            <w:r>
              <w:t>Unia</w:t>
            </w:r>
            <w:proofErr w:type="spellEnd"/>
            <w:r>
              <w:t xml:space="preserve"> </w:t>
            </w:r>
            <w:proofErr w:type="spellStart"/>
            <w:r>
              <w:t>Europejska</w:t>
            </w:r>
            <w:proofErr w:type="spellEnd"/>
          </w:p>
        </w:tc>
      </w:tr>
      <w:tr w:rsidR="00DC164B" w14:paraId="5D3F5430" w14:textId="77777777" w:rsidTr="00E05119">
        <w:tc>
          <w:tcPr>
            <w:tcW w:w="2547" w:type="dxa"/>
            <w:vAlign w:val="center"/>
          </w:tcPr>
          <w:p w14:paraId="13C65B1E" w14:textId="77777777" w:rsidR="00DC164B" w:rsidRDefault="00DC164B" w:rsidP="00E05119">
            <w:pPr>
              <w:spacing w:line="276" w:lineRule="auto"/>
              <w:jc w:val="center"/>
              <w:rPr>
                <w:b/>
              </w:rPr>
            </w:pPr>
            <w:r>
              <w:rPr>
                <w:b/>
              </w:rPr>
              <w:t>VET</w:t>
            </w:r>
          </w:p>
        </w:tc>
        <w:tc>
          <w:tcPr>
            <w:tcW w:w="5947" w:type="dxa"/>
            <w:vAlign w:val="center"/>
          </w:tcPr>
          <w:p w14:paraId="3BA25262" w14:textId="77777777" w:rsidR="00DC164B" w:rsidRDefault="00DC164B" w:rsidP="00E05119">
            <w:pPr>
              <w:spacing w:line="276" w:lineRule="auto"/>
              <w:jc w:val="center"/>
            </w:pPr>
            <w:proofErr w:type="spellStart"/>
            <w:r>
              <w:t>Kształcenie</w:t>
            </w:r>
            <w:proofErr w:type="spellEnd"/>
            <w:r>
              <w:t xml:space="preserve"> i </w:t>
            </w:r>
            <w:proofErr w:type="spellStart"/>
            <w:r>
              <w:t>szkolenie</w:t>
            </w:r>
            <w:proofErr w:type="spellEnd"/>
            <w:r>
              <w:t xml:space="preserve"> </w:t>
            </w:r>
            <w:proofErr w:type="spellStart"/>
            <w:r>
              <w:t>zawodowe</w:t>
            </w:r>
            <w:proofErr w:type="spellEnd"/>
          </w:p>
        </w:tc>
      </w:tr>
      <w:tr w:rsidR="00DC164B" w:rsidRPr="009E0948" w14:paraId="54B846D5" w14:textId="77777777" w:rsidTr="00E05119">
        <w:tc>
          <w:tcPr>
            <w:tcW w:w="2547" w:type="dxa"/>
            <w:vAlign w:val="center"/>
          </w:tcPr>
          <w:p w14:paraId="618DA66D" w14:textId="77777777" w:rsidR="00DC164B" w:rsidRDefault="00DC164B" w:rsidP="00E05119">
            <w:pPr>
              <w:spacing w:line="276" w:lineRule="auto"/>
              <w:jc w:val="center"/>
              <w:rPr>
                <w:b/>
              </w:rPr>
            </w:pPr>
            <w:r>
              <w:rPr>
                <w:b/>
              </w:rPr>
              <w:t>SELFIE</w:t>
            </w:r>
          </w:p>
        </w:tc>
        <w:tc>
          <w:tcPr>
            <w:tcW w:w="5947" w:type="dxa"/>
            <w:vAlign w:val="center"/>
          </w:tcPr>
          <w:p w14:paraId="1236A082" w14:textId="77777777" w:rsidR="00DC164B" w:rsidRPr="00202932" w:rsidRDefault="00DC164B" w:rsidP="00E05119">
            <w:pPr>
              <w:spacing w:line="276" w:lineRule="auto"/>
              <w:jc w:val="center"/>
              <w:rPr>
                <w:lang w:val="pl-PL"/>
              </w:rPr>
            </w:pPr>
            <w:r>
              <w:rPr>
                <w:lang w:val="pl-PL"/>
              </w:rPr>
              <w:t>A</w:t>
            </w:r>
            <w:r w:rsidRPr="00202932">
              <w:rPr>
                <w:lang w:val="pl-PL"/>
              </w:rPr>
              <w:t>utorefleksja nad efektywnym uczeniem się przez wspieranie innowacji za pomocą technologii edukacyjnych</w:t>
            </w:r>
          </w:p>
        </w:tc>
      </w:tr>
      <w:tr w:rsidR="00DC164B" w:rsidRPr="009E0948" w14:paraId="6F527FD3" w14:textId="77777777" w:rsidTr="00E05119">
        <w:tc>
          <w:tcPr>
            <w:tcW w:w="2547" w:type="dxa"/>
            <w:vAlign w:val="center"/>
          </w:tcPr>
          <w:p w14:paraId="3C824EA4" w14:textId="77777777" w:rsidR="00DC164B" w:rsidRDefault="00DC164B" w:rsidP="00E05119">
            <w:pPr>
              <w:spacing w:line="276" w:lineRule="auto"/>
              <w:jc w:val="center"/>
              <w:rPr>
                <w:b/>
              </w:rPr>
            </w:pPr>
            <w:r>
              <w:rPr>
                <w:b/>
              </w:rPr>
              <w:t>WBL</w:t>
            </w:r>
          </w:p>
        </w:tc>
        <w:tc>
          <w:tcPr>
            <w:tcW w:w="5947" w:type="dxa"/>
            <w:vAlign w:val="center"/>
          </w:tcPr>
          <w:p w14:paraId="6E0FCDAE" w14:textId="77777777" w:rsidR="00DC164B" w:rsidRPr="00C958FE" w:rsidRDefault="00DC164B" w:rsidP="00E05119">
            <w:pPr>
              <w:spacing w:line="276" w:lineRule="auto"/>
              <w:jc w:val="center"/>
              <w:rPr>
                <w:lang w:val="pl-PL"/>
              </w:rPr>
            </w:pPr>
            <w:r w:rsidRPr="00C958FE">
              <w:rPr>
                <w:lang w:val="pl-PL"/>
              </w:rPr>
              <w:t>Uczenie się w miejscu pracy</w:t>
            </w:r>
          </w:p>
        </w:tc>
      </w:tr>
      <w:bookmarkEnd w:id="32"/>
    </w:tbl>
    <w:p w14:paraId="34FE7942" w14:textId="77777777" w:rsidR="00DF7725" w:rsidRPr="00DC164B" w:rsidRDefault="00DF7725">
      <w:pPr>
        <w:jc w:val="both"/>
        <w:rPr>
          <w:sz w:val="28"/>
          <w:szCs w:val="28"/>
          <w:lang w:val="pl-PL"/>
        </w:rPr>
      </w:pPr>
    </w:p>
    <w:p w14:paraId="217EA58E" w14:textId="77777777" w:rsidR="00DF7725" w:rsidRPr="00DC164B" w:rsidRDefault="00DF7725">
      <w:pPr>
        <w:rPr>
          <w:sz w:val="28"/>
          <w:szCs w:val="28"/>
          <w:lang w:val="pl-PL"/>
        </w:rPr>
      </w:pPr>
      <w:bookmarkStart w:id="33" w:name="_heading=h.kr9fhdauuwpc" w:colFirst="0" w:colLast="0"/>
      <w:bookmarkEnd w:id="33"/>
    </w:p>
    <w:p w14:paraId="1D428115" w14:textId="77777777" w:rsidR="00DC164B" w:rsidRPr="00C958FE" w:rsidRDefault="00DC164B" w:rsidP="00DC164B">
      <w:pPr>
        <w:pStyle w:val="Nagwek1"/>
        <w:rPr>
          <w:b/>
          <w:lang w:val="pl-PL"/>
        </w:rPr>
      </w:pPr>
      <w:bookmarkStart w:id="34" w:name="_Toc182308360"/>
      <w:bookmarkStart w:id="35" w:name="_Toc182312018"/>
      <w:r w:rsidRPr="00C958FE">
        <w:rPr>
          <w:b/>
          <w:lang w:val="pl-PL"/>
        </w:rPr>
        <w:t>Zasoby</w:t>
      </w:r>
      <w:bookmarkEnd w:id="34"/>
      <w:bookmarkEnd w:id="35"/>
    </w:p>
    <w:p w14:paraId="1B5ED042" w14:textId="77777777" w:rsidR="00DC164B" w:rsidRPr="00C958FE" w:rsidRDefault="00DC164B" w:rsidP="00DC164B">
      <w:pPr>
        <w:rPr>
          <w:lang w:val="pl-PL"/>
        </w:rPr>
      </w:pPr>
    </w:p>
    <w:p w14:paraId="1F682E59" w14:textId="77777777" w:rsidR="00DC164B" w:rsidRPr="00C958FE" w:rsidRDefault="00DC164B" w:rsidP="00DC164B">
      <w:pPr>
        <w:jc w:val="both"/>
        <w:rPr>
          <w:lang w:val="pl-PL"/>
        </w:rPr>
      </w:pPr>
      <w:bookmarkStart w:id="36" w:name="_heading=h.1egqt2p" w:colFirst="0" w:colLast="0"/>
      <w:bookmarkEnd w:id="36"/>
      <w:r w:rsidRPr="00C958FE">
        <w:rPr>
          <w:lang w:val="pl-PL"/>
        </w:rPr>
        <w:t>Komisja Europejska (</w:t>
      </w:r>
      <w:proofErr w:type="spellStart"/>
      <w:r>
        <w:rPr>
          <w:lang w:val="pl-PL"/>
        </w:rPr>
        <w:t>bd</w:t>
      </w:r>
      <w:proofErr w:type="spellEnd"/>
      <w:r w:rsidRPr="00C958FE">
        <w:rPr>
          <w:lang w:val="pl-PL"/>
        </w:rPr>
        <w:t xml:space="preserve">). Platforma samooceny SELFIE WBL - https://education.ec.europa.eu/selfie/selfie-for-work-based-learning </w:t>
      </w:r>
    </w:p>
    <w:p w14:paraId="7AC6D2E9" w14:textId="77777777" w:rsidR="00DC164B" w:rsidRPr="00C958FE" w:rsidRDefault="00DC164B" w:rsidP="00DC164B">
      <w:pPr>
        <w:jc w:val="both"/>
        <w:rPr>
          <w:lang w:val="pl-PL"/>
        </w:rPr>
      </w:pPr>
      <w:r w:rsidRPr="00C958FE">
        <w:rPr>
          <w:lang w:val="pl-PL"/>
        </w:rPr>
        <w:t>Komisja Europejska (</w:t>
      </w:r>
      <w:proofErr w:type="spellStart"/>
      <w:r>
        <w:rPr>
          <w:lang w:val="pl-PL"/>
        </w:rPr>
        <w:t>bd</w:t>
      </w:r>
      <w:proofErr w:type="spellEnd"/>
      <w:r w:rsidRPr="00C958FE">
        <w:rPr>
          <w:lang w:val="pl-PL"/>
        </w:rPr>
        <w:t xml:space="preserve">). Platforma rejestracji samooceny SELFIE WBL - </w:t>
      </w:r>
      <w:r w:rsidRPr="00C958FE">
        <w:rPr>
          <w:color w:val="0563C1"/>
          <w:u w:val="single"/>
          <w:lang w:val="pl-PL"/>
        </w:rPr>
        <w:t xml:space="preserve">https://schools-go-digital.jrc.ec.europa.eu/school/registry </w:t>
      </w:r>
    </w:p>
    <w:p w14:paraId="389638E5" w14:textId="77777777" w:rsidR="00DC164B" w:rsidRPr="00C958FE" w:rsidRDefault="00DC164B" w:rsidP="00DC164B">
      <w:pPr>
        <w:jc w:val="both"/>
        <w:rPr>
          <w:color w:val="0563C1"/>
          <w:u w:val="single"/>
          <w:lang w:val="pl-PL"/>
        </w:rPr>
      </w:pPr>
      <w:r w:rsidRPr="00C958FE">
        <w:rPr>
          <w:lang w:val="pl-PL"/>
        </w:rPr>
        <w:t xml:space="preserve">Wideo Komisji Europejskiej "SELFIE dla uczenia się w miejscu pracy: dostosuj się do ery cyfrowej" - </w:t>
      </w:r>
      <w:r w:rsidRPr="00C958FE">
        <w:rPr>
          <w:color w:val="0563C1"/>
          <w:u w:val="single"/>
          <w:lang w:val="pl-PL"/>
        </w:rPr>
        <w:t xml:space="preserve">https://audiovisual.ec.europa.eu/en/video/I-217876?language=INT </w:t>
      </w:r>
    </w:p>
    <w:p w14:paraId="76117398" w14:textId="77777777" w:rsidR="00DC164B" w:rsidRDefault="00DC164B" w:rsidP="00DC164B">
      <w:pPr>
        <w:jc w:val="both"/>
      </w:pPr>
      <w:proofErr w:type="spellStart"/>
      <w:r w:rsidRPr="00C958FE">
        <w:rPr>
          <w:lang w:val="pl-PL"/>
        </w:rPr>
        <w:t>Hippe</w:t>
      </w:r>
      <w:proofErr w:type="spellEnd"/>
      <w:r w:rsidRPr="00C958FE">
        <w:rPr>
          <w:lang w:val="pl-PL"/>
        </w:rPr>
        <w:t xml:space="preserve">, R., </w:t>
      </w:r>
      <w:proofErr w:type="spellStart"/>
      <w:r w:rsidRPr="00C958FE">
        <w:rPr>
          <w:lang w:val="pl-PL"/>
        </w:rPr>
        <w:t>Brolpito</w:t>
      </w:r>
      <w:proofErr w:type="spellEnd"/>
      <w:r w:rsidRPr="00C958FE">
        <w:rPr>
          <w:lang w:val="pl-PL"/>
        </w:rPr>
        <w:t xml:space="preserve">, A. i </w:t>
      </w:r>
      <w:proofErr w:type="spellStart"/>
      <w:r w:rsidRPr="00C958FE">
        <w:rPr>
          <w:lang w:val="pl-PL"/>
        </w:rPr>
        <w:t>Broek</w:t>
      </w:r>
      <w:proofErr w:type="spellEnd"/>
      <w:r w:rsidRPr="00C958FE">
        <w:rPr>
          <w:lang w:val="pl-PL"/>
        </w:rPr>
        <w:t xml:space="preserve">, S., SELFIE for </w:t>
      </w:r>
      <w:proofErr w:type="spellStart"/>
      <w:r w:rsidRPr="00C958FE">
        <w:rPr>
          <w:lang w:val="pl-PL"/>
        </w:rPr>
        <w:t>work-based</w:t>
      </w:r>
      <w:proofErr w:type="spellEnd"/>
      <w:r w:rsidRPr="00C958FE">
        <w:rPr>
          <w:lang w:val="pl-PL"/>
        </w:rPr>
        <w:t xml:space="preserve"> learning, EUR 30836 PL, Urząd Publikacji Unii Europejskiej, Luksemburg, 2021, ISBN 978-92-76-41928-0, doi:10.2760/336883, JRC126317. </w:t>
      </w:r>
      <w:r>
        <w:t>(s. 22)</w:t>
      </w:r>
    </w:p>
    <w:p w14:paraId="168C7639" w14:textId="77777777" w:rsidR="00DC164B" w:rsidRDefault="00DC164B" w:rsidP="00DC164B">
      <w:pPr>
        <w:jc w:val="both"/>
      </w:pPr>
      <w:r>
        <w:t>SELFIE WBL Follow Up (2021)</w:t>
      </w:r>
      <w:r>
        <w:rPr>
          <w:i/>
        </w:rPr>
        <w:t xml:space="preserve">. </w:t>
      </w:r>
      <w:r>
        <w:t xml:space="preserve">Strona </w:t>
      </w:r>
      <w:proofErr w:type="spellStart"/>
      <w:r>
        <w:t>internetowa</w:t>
      </w:r>
      <w:proofErr w:type="spellEnd"/>
      <w:r>
        <w:t xml:space="preserve"> </w:t>
      </w:r>
      <w:proofErr w:type="spellStart"/>
      <w:r>
        <w:t>projektu</w:t>
      </w:r>
      <w:proofErr w:type="spellEnd"/>
      <w:r>
        <w:t xml:space="preserve"> - </w:t>
      </w:r>
      <w:hyperlink r:id="rId15">
        <w:r>
          <w:rPr>
            <w:color w:val="0563C1"/>
            <w:u w:val="single"/>
          </w:rPr>
          <w:t>https://selfiewbl.tools/</w:t>
        </w:r>
      </w:hyperlink>
    </w:p>
    <w:p w14:paraId="25A020AE" w14:textId="77777777" w:rsidR="00DC164B" w:rsidRPr="00C958FE" w:rsidRDefault="00DC164B" w:rsidP="00DC164B">
      <w:pPr>
        <w:jc w:val="both"/>
        <w:rPr>
          <w:lang w:val="pl-PL"/>
        </w:rPr>
      </w:pPr>
      <w:r>
        <w:t xml:space="preserve">SELFIE WBL Follow Up (2024). </w:t>
      </w:r>
      <w:r w:rsidRPr="00C958FE">
        <w:rPr>
          <w:lang w:val="pl-PL"/>
        </w:rPr>
        <w:t xml:space="preserve">Projekt internetowej platformy szkoleniowej - </w:t>
      </w:r>
      <w:hyperlink r:id="rId16">
        <w:r w:rsidRPr="00C958FE">
          <w:rPr>
            <w:color w:val="0563C1"/>
            <w:u w:val="single"/>
            <w:lang w:val="pl-PL"/>
          </w:rPr>
          <w:t>https://selfiewbl.academy.knowledgeinnovation.eu/</w:t>
        </w:r>
      </w:hyperlink>
    </w:p>
    <w:p w14:paraId="03970961" w14:textId="77777777" w:rsidR="00DF7725" w:rsidRPr="00DC164B" w:rsidRDefault="00DF7725">
      <w:pPr>
        <w:rPr>
          <w:lang w:val="pl-PL"/>
        </w:rPr>
      </w:pPr>
    </w:p>
    <w:p w14:paraId="544F8BD4" w14:textId="77777777" w:rsidR="00DF7725" w:rsidRPr="00DC164B" w:rsidRDefault="00DF7725">
      <w:pPr>
        <w:jc w:val="both"/>
        <w:rPr>
          <w:lang w:val="pl-PL"/>
        </w:rPr>
      </w:pPr>
    </w:p>
    <w:sectPr w:rsidR="00DF7725" w:rsidRPr="00DC164B">
      <w:headerReference w:type="default" r:id="rId17"/>
      <w:footerReference w:type="default" r:id="rId18"/>
      <w:footerReference w:type="first" r:id="rId19"/>
      <w:pgSz w:w="11906" w:h="16838"/>
      <w:pgMar w:top="1417" w:right="1701" w:bottom="1417" w:left="1701" w:header="708" w:footer="62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8459CF" w14:textId="77777777" w:rsidR="00CD05ED" w:rsidRDefault="00CD05ED">
      <w:pPr>
        <w:spacing w:after="0" w:line="240" w:lineRule="auto"/>
      </w:pPr>
      <w:r>
        <w:separator/>
      </w:r>
    </w:p>
  </w:endnote>
  <w:endnote w:type="continuationSeparator" w:id="0">
    <w:p w14:paraId="55F1E34A" w14:textId="77777777" w:rsidR="00CD05ED" w:rsidRDefault="00CD0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BC0A4F99-99B8-4433-A5E3-B0C769E9FC0B}"/>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4C39196C-18B1-481F-BF6F-F4652BE003E8}"/>
    <w:embedBold r:id="rId3" w:fontKey="{56D7CAEB-3D69-49D2-9AF8-E16910CFE25E}"/>
    <w:embedItalic r:id="rId4" w:fontKey="{5574C308-7FBC-46AA-AF8C-FAD9E9801E47}"/>
  </w:font>
  <w:font w:name="Calibri Light">
    <w:panose1 w:val="020F0302020204030204"/>
    <w:charset w:val="EE"/>
    <w:family w:val="swiss"/>
    <w:pitch w:val="variable"/>
    <w:sig w:usb0="E4002EFF" w:usb1="C000247B" w:usb2="00000009" w:usb3="00000000" w:csb0="000001FF" w:csb1="00000000"/>
    <w:embedRegular r:id="rId5" w:fontKey="{BE97FF33-FACF-473C-87E9-26AEBCF1CB2B}"/>
    <w:embedBold r:id="rId6" w:fontKey="{3C15C50C-69E2-43E8-8E09-B2F72AD00F0F}"/>
  </w:font>
  <w:font w:name="Georgia">
    <w:panose1 w:val="02040502050405020303"/>
    <w:charset w:val="EE"/>
    <w:family w:val="roman"/>
    <w:pitch w:val="variable"/>
    <w:sig w:usb0="00000287" w:usb1="00000000" w:usb2="00000000" w:usb3="00000000" w:csb0="0000009F" w:csb1="00000000"/>
    <w:embedRegular r:id="rId7" w:fontKey="{D3197D6C-AF5A-4085-A16E-FF0C80827A29}"/>
    <w:embedItalic r:id="rId8" w:fontKey="{54887314-868C-4E74-B995-A14D0CE7BB90}"/>
  </w:font>
  <w:font w:name="Verdana">
    <w:panose1 w:val="020B0604030504040204"/>
    <w:charset w:val="EE"/>
    <w:family w:val="swiss"/>
    <w:pitch w:val="variable"/>
    <w:sig w:usb0="A00006FF" w:usb1="4000205B" w:usb2="00000010" w:usb3="00000000" w:csb0="0000019F" w:csb1="00000000"/>
    <w:embedRegular r:id="rId9" w:fontKey="{53CC97E9-49D0-44D6-B5A6-91593DC609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7A017" w14:textId="77777777" w:rsidR="00DF7725" w:rsidRDefault="00CD05ED">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C164B">
      <w:rPr>
        <w:noProof/>
        <w:color w:val="000000"/>
      </w:rPr>
      <w:t>2</w:t>
    </w:r>
    <w:r>
      <w:rPr>
        <w:color w:val="000000"/>
      </w:rPr>
      <w:fldChar w:fldCharType="end"/>
    </w:r>
    <w:r>
      <w:rPr>
        <w:noProof/>
      </w:rPr>
      <w:drawing>
        <wp:anchor distT="0" distB="0" distL="114300" distR="114300" simplePos="0" relativeHeight="251658240" behindDoc="0" locked="0" layoutInCell="1" hidden="0" allowOverlap="1" wp14:anchorId="486884AB" wp14:editId="6CB681DC">
          <wp:simplePos x="0" y="0"/>
          <wp:positionH relativeFrom="column">
            <wp:posOffset>1911</wp:posOffset>
          </wp:positionH>
          <wp:positionV relativeFrom="paragraph">
            <wp:posOffset>-2536</wp:posOffset>
          </wp:positionV>
          <wp:extent cx="1821180" cy="453390"/>
          <wp:effectExtent l="0" t="0" r="0" b="0"/>
          <wp:wrapSquare wrapText="bothSides" distT="0" distB="0" distL="114300" distR="114300"/>
          <wp:docPr id="2025626347" name="image5.jpg" descr="A close-up of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close-up of blue text&#10;&#10;Description automatically generated"/>
                  <pic:cNvPicPr preferRelativeResize="0"/>
                </pic:nvPicPr>
                <pic:blipFill>
                  <a:blip r:embed="rId1"/>
                  <a:srcRect r="17624"/>
                  <a:stretch>
                    <a:fillRect/>
                  </a:stretch>
                </pic:blipFill>
                <pic:spPr>
                  <a:xfrm>
                    <a:off x="0" y="0"/>
                    <a:ext cx="1821180" cy="453390"/>
                  </a:xfrm>
                  <a:prstGeom prst="rect">
                    <a:avLst/>
                  </a:prstGeom>
                  <a:ln/>
                </pic:spPr>
              </pic:pic>
            </a:graphicData>
          </a:graphic>
        </wp:anchor>
      </w:drawing>
    </w:r>
  </w:p>
  <w:p w14:paraId="41C537BF" w14:textId="77777777" w:rsidR="00DF7725" w:rsidRDefault="00DF7725">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BDEAA" w14:textId="77777777" w:rsidR="00DF7725" w:rsidRDefault="00DF7725">
    <w:pPr>
      <w:pBdr>
        <w:top w:val="nil"/>
        <w:left w:val="nil"/>
        <w:bottom w:val="nil"/>
        <w:right w:val="nil"/>
        <w:between w:val="nil"/>
      </w:pBdr>
      <w:tabs>
        <w:tab w:val="center" w:pos="4252"/>
        <w:tab w:val="right" w:pos="8504"/>
      </w:tabs>
      <w:spacing w:after="0" w:line="240" w:lineRule="auto"/>
      <w:rPr>
        <w:color w:val="000000"/>
      </w:rPr>
    </w:pPr>
  </w:p>
  <w:p w14:paraId="5C1A1AA4" w14:textId="77777777" w:rsidR="00DF7725" w:rsidRDefault="00DF7725">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E26534" w14:textId="77777777" w:rsidR="00CD05ED" w:rsidRDefault="00CD05ED">
      <w:pPr>
        <w:spacing w:after="0" w:line="240" w:lineRule="auto"/>
      </w:pPr>
      <w:r>
        <w:separator/>
      </w:r>
    </w:p>
  </w:footnote>
  <w:footnote w:type="continuationSeparator" w:id="0">
    <w:p w14:paraId="1412A20E" w14:textId="77777777" w:rsidR="00CD05ED" w:rsidRDefault="00CD05ED">
      <w:pPr>
        <w:spacing w:after="0" w:line="240" w:lineRule="auto"/>
      </w:pPr>
      <w:r>
        <w:continuationSeparator/>
      </w:r>
    </w:p>
  </w:footnote>
  <w:footnote w:id="1">
    <w:p w14:paraId="49F15AAF" w14:textId="77777777" w:rsidR="00DC164B" w:rsidRDefault="00DC164B" w:rsidP="00DC164B">
      <w:pPr>
        <w:spacing w:after="0" w:line="240" w:lineRule="auto"/>
        <w:rPr>
          <w:sz w:val="18"/>
          <w:szCs w:val="18"/>
        </w:rPr>
      </w:pPr>
      <w:r>
        <w:rPr>
          <w:rStyle w:val="Odwoanieprzypisudolnego"/>
        </w:rPr>
        <w:footnoteRef/>
      </w:r>
      <w:hyperlink r:id="rId1">
        <w:r>
          <w:rPr>
            <w:color w:val="0563C1"/>
            <w:sz w:val="18"/>
            <w:szCs w:val="18"/>
            <w:u w:val="single"/>
          </w:rPr>
          <w:t xml:space="preserve"> https://selfiewbl.tools/ </w:t>
        </w:r>
      </w:hyperlink>
    </w:p>
  </w:footnote>
  <w:footnote w:id="2">
    <w:p w14:paraId="4B30BDFF" w14:textId="77777777" w:rsidR="00DC164B" w:rsidRDefault="00DC164B" w:rsidP="00DC164B">
      <w:pPr>
        <w:pBdr>
          <w:top w:val="nil"/>
          <w:left w:val="nil"/>
          <w:bottom w:val="nil"/>
          <w:right w:val="nil"/>
          <w:between w:val="nil"/>
        </w:pBdr>
        <w:spacing w:after="0" w:line="240" w:lineRule="auto"/>
        <w:rPr>
          <w:color w:val="000000"/>
          <w:sz w:val="18"/>
          <w:szCs w:val="18"/>
        </w:rPr>
      </w:pPr>
      <w:r>
        <w:rPr>
          <w:rStyle w:val="Odwoanieprzypisudolnego"/>
        </w:rPr>
        <w:footnoteRef/>
      </w:r>
      <w:hyperlink r:id="rId2">
        <w:r>
          <w:rPr>
            <w:color w:val="0563C1"/>
            <w:sz w:val="18"/>
            <w:szCs w:val="18"/>
            <w:u w:val="single"/>
          </w:rPr>
          <w:t xml:space="preserve"> https://academy.selfiewbl.tools/course-start/ </w:t>
        </w:r>
      </w:hyperlink>
    </w:p>
  </w:footnote>
  <w:footnote w:id="3">
    <w:p w14:paraId="27F5B1FC" w14:textId="77777777" w:rsidR="00DC164B" w:rsidRPr="00C958FE" w:rsidRDefault="00DC164B" w:rsidP="00DC164B">
      <w:pPr>
        <w:pBdr>
          <w:top w:val="nil"/>
          <w:left w:val="nil"/>
          <w:bottom w:val="nil"/>
          <w:right w:val="nil"/>
          <w:between w:val="nil"/>
        </w:pBdr>
        <w:spacing w:after="0" w:line="240" w:lineRule="auto"/>
        <w:jc w:val="both"/>
        <w:rPr>
          <w:color w:val="000000"/>
          <w:sz w:val="18"/>
          <w:szCs w:val="18"/>
          <w:lang w:val="pl-PL"/>
        </w:rPr>
      </w:pPr>
      <w:r>
        <w:rPr>
          <w:rStyle w:val="Odwoanieprzypisudolnego"/>
        </w:rPr>
        <w:footnoteRef/>
      </w:r>
      <w:r w:rsidRPr="00C958FE">
        <w:rPr>
          <w:color w:val="000000"/>
          <w:sz w:val="18"/>
          <w:szCs w:val="18"/>
          <w:lang w:val="pl-PL"/>
        </w:rPr>
        <w:t xml:space="preserve"> Zobacz, jak zarejestrować się / zalogować do narzędzia SELFIE WBL, wchodząc na stronę https://education.ec.europa.eu/selfie/selfie-for-work-based-learning </w:t>
      </w:r>
    </w:p>
  </w:footnote>
  <w:footnote w:id="4">
    <w:p w14:paraId="17B9DBED" w14:textId="77777777" w:rsidR="00DC164B" w:rsidRPr="00C958FE" w:rsidRDefault="00DC164B" w:rsidP="00DC164B">
      <w:pPr>
        <w:pBdr>
          <w:top w:val="nil"/>
          <w:left w:val="nil"/>
          <w:bottom w:val="nil"/>
          <w:right w:val="nil"/>
          <w:between w:val="nil"/>
        </w:pBdr>
        <w:spacing w:after="0" w:line="240" w:lineRule="auto"/>
        <w:jc w:val="both"/>
        <w:rPr>
          <w:color w:val="000000"/>
          <w:sz w:val="20"/>
          <w:szCs w:val="20"/>
          <w:lang w:val="pl-PL"/>
        </w:rPr>
      </w:pPr>
      <w:r>
        <w:rPr>
          <w:rStyle w:val="Odwoanieprzypisudolnego"/>
        </w:rPr>
        <w:footnoteRef/>
      </w:r>
      <w:r w:rsidRPr="00C958FE">
        <w:rPr>
          <w:color w:val="000000"/>
          <w:sz w:val="18"/>
          <w:szCs w:val="18"/>
          <w:lang w:val="pl-PL"/>
        </w:rPr>
        <w:t xml:space="preserve"> Aby uzyskać bardziej szczegółowe informacje na temat tych procedur, prosimy o zapoznanie się z modułem "Przeprowadzanie </w:t>
      </w:r>
      <w:r>
        <w:rPr>
          <w:color w:val="000000"/>
          <w:sz w:val="18"/>
          <w:szCs w:val="18"/>
          <w:lang w:val="pl-PL"/>
        </w:rPr>
        <w:t xml:space="preserve">badania </w:t>
      </w:r>
      <w:r w:rsidRPr="00C958FE">
        <w:rPr>
          <w:color w:val="000000"/>
          <w:sz w:val="18"/>
          <w:szCs w:val="18"/>
          <w:lang w:val="pl-PL"/>
        </w:rPr>
        <w:t xml:space="preserve">SELFIE WBL" dla </w:t>
      </w:r>
      <w:r>
        <w:rPr>
          <w:color w:val="000000"/>
          <w:sz w:val="18"/>
          <w:szCs w:val="18"/>
          <w:lang w:val="pl-PL"/>
        </w:rPr>
        <w:t>kadry kierowniczej</w:t>
      </w:r>
      <w:r w:rsidRPr="00C958FE">
        <w:rPr>
          <w:color w:val="000000"/>
          <w:sz w:val="18"/>
          <w:szCs w:val="18"/>
          <w:lang w:val="pl-PL"/>
        </w:rPr>
        <w:t xml:space="preserve">, poprzez dostęp do internetowej platformy szkoleniowej projektu SELFIE WBL </w:t>
      </w:r>
      <w:proofErr w:type="spellStart"/>
      <w:r w:rsidRPr="00C958FE">
        <w:rPr>
          <w:color w:val="000000"/>
          <w:sz w:val="18"/>
          <w:szCs w:val="18"/>
          <w:lang w:val="pl-PL"/>
        </w:rPr>
        <w:t>Follow</w:t>
      </w:r>
      <w:proofErr w:type="spellEnd"/>
      <w:r w:rsidRPr="00C958FE">
        <w:rPr>
          <w:color w:val="000000"/>
          <w:sz w:val="18"/>
          <w:szCs w:val="18"/>
          <w:lang w:val="pl-PL"/>
        </w:rPr>
        <w:t xml:space="preserve"> </w:t>
      </w:r>
      <w:proofErr w:type="spellStart"/>
      <w:r w:rsidRPr="00C958FE">
        <w:rPr>
          <w:color w:val="000000"/>
          <w:sz w:val="18"/>
          <w:szCs w:val="18"/>
          <w:lang w:val="pl-PL"/>
        </w:rPr>
        <w:t>Up</w:t>
      </w:r>
      <w:proofErr w:type="spellEnd"/>
      <w:r w:rsidRPr="00C958FE">
        <w:rPr>
          <w:color w:val="000000"/>
          <w:sz w:val="18"/>
          <w:szCs w:val="18"/>
          <w:lang w:val="pl-PL"/>
        </w:rPr>
        <w:t xml:space="preserve"> </w:t>
      </w:r>
      <w:r w:rsidRPr="00C958FE">
        <w:rPr>
          <w:color w:val="000000"/>
          <w:sz w:val="20"/>
          <w:szCs w:val="20"/>
          <w:lang w:val="pl-PL"/>
        </w:rPr>
        <w:t xml:space="preserve">https://academy.selfiewbl.tools/course-en/manager-en/.  </w:t>
      </w:r>
    </w:p>
  </w:footnote>
  <w:footnote w:id="5">
    <w:p w14:paraId="5036E299" w14:textId="77777777" w:rsidR="00DC164B" w:rsidRPr="00C958FE" w:rsidRDefault="00DC164B" w:rsidP="00DC164B">
      <w:pPr>
        <w:jc w:val="both"/>
        <w:rPr>
          <w:sz w:val="18"/>
          <w:szCs w:val="18"/>
          <w:lang w:val="pl-PL"/>
        </w:rPr>
      </w:pPr>
      <w:r>
        <w:rPr>
          <w:rStyle w:val="Odwoanieprzypisudolnego"/>
        </w:rPr>
        <w:footnoteRef/>
      </w:r>
      <w:r w:rsidRPr="00C958FE">
        <w:rPr>
          <w:sz w:val="18"/>
          <w:szCs w:val="18"/>
          <w:lang w:val="pl-PL"/>
        </w:rPr>
        <w:t xml:space="preserve"> W tym celu projekt SELFIE WBL </w:t>
      </w:r>
      <w:proofErr w:type="spellStart"/>
      <w:r w:rsidRPr="00C958FE">
        <w:rPr>
          <w:sz w:val="18"/>
          <w:szCs w:val="18"/>
          <w:lang w:val="pl-PL"/>
        </w:rPr>
        <w:t>Follow</w:t>
      </w:r>
      <w:proofErr w:type="spellEnd"/>
      <w:r w:rsidRPr="00C958FE">
        <w:rPr>
          <w:sz w:val="18"/>
          <w:szCs w:val="18"/>
          <w:lang w:val="pl-PL"/>
        </w:rPr>
        <w:t xml:space="preserve"> </w:t>
      </w:r>
      <w:proofErr w:type="spellStart"/>
      <w:r w:rsidRPr="00C958FE">
        <w:rPr>
          <w:sz w:val="18"/>
          <w:szCs w:val="18"/>
          <w:lang w:val="pl-PL"/>
        </w:rPr>
        <w:t>Up</w:t>
      </w:r>
      <w:proofErr w:type="spellEnd"/>
      <w:r w:rsidRPr="00C958FE">
        <w:rPr>
          <w:sz w:val="18"/>
          <w:szCs w:val="18"/>
          <w:lang w:val="pl-PL"/>
        </w:rPr>
        <w:t xml:space="preserve"> zapewnia rozwiązania CPD dla </w:t>
      </w:r>
      <w:r>
        <w:rPr>
          <w:sz w:val="18"/>
          <w:szCs w:val="18"/>
          <w:lang w:val="pl-PL"/>
        </w:rPr>
        <w:t>kadry kierowniczej</w:t>
      </w:r>
      <w:r w:rsidRPr="00C958FE">
        <w:rPr>
          <w:sz w:val="18"/>
          <w:szCs w:val="18"/>
          <w:lang w:val="pl-PL"/>
        </w:rPr>
        <w:t xml:space="preserve">, </w:t>
      </w:r>
      <w:r>
        <w:rPr>
          <w:sz w:val="18"/>
          <w:szCs w:val="18"/>
          <w:lang w:val="pl-PL"/>
        </w:rPr>
        <w:t>nauczycieli i uczniów</w:t>
      </w:r>
      <w:r w:rsidRPr="00C958FE">
        <w:rPr>
          <w:sz w:val="18"/>
          <w:szCs w:val="18"/>
          <w:lang w:val="pl-PL"/>
        </w:rPr>
        <w:t xml:space="preserve">, dostępne na platformie internetowej wspomnianej już w tym </w:t>
      </w:r>
      <w:r>
        <w:rPr>
          <w:sz w:val="18"/>
          <w:szCs w:val="18"/>
          <w:lang w:val="pl-PL"/>
        </w:rPr>
        <w:t>dokumencie.</w:t>
      </w:r>
    </w:p>
    <w:p w14:paraId="649FD6B4" w14:textId="77777777" w:rsidR="00DC164B" w:rsidRPr="00C958FE" w:rsidRDefault="00DC164B" w:rsidP="00DC164B">
      <w:pPr>
        <w:pBdr>
          <w:top w:val="nil"/>
          <w:left w:val="nil"/>
          <w:bottom w:val="nil"/>
          <w:right w:val="nil"/>
          <w:between w:val="nil"/>
        </w:pBdr>
        <w:spacing w:after="0" w:line="240" w:lineRule="auto"/>
        <w:rPr>
          <w:color w:val="000000"/>
          <w:sz w:val="20"/>
          <w:szCs w:val="20"/>
          <w:lang w:val="pl-PL"/>
        </w:rPr>
      </w:pPr>
    </w:p>
  </w:footnote>
  <w:footnote w:id="6">
    <w:p w14:paraId="62FCB066" w14:textId="77777777" w:rsidR="00DC164B" w:rsidRPr="00C958FE" w:rsidRDefault="00DC164B" w:rsidP="00DC164B">
      <w:pPr>
        <w:pBdr>
          <w:top w:val="nil"/>
          <w:left w:val="nil"/>
          <w:bottom w:val="nil"/>
          <w:right w:val="nil"/>
          <w:between w:val="nil"/>
        </w:pBdr>
        <w:spacing w:after="0" w:line="240" w:lineRule="auto"/>
        <w:jc w:val="both"/>
        <w:rPr>
          <w:color w:val="000000"/>
          <w:sz w:val="18"/>
          <w:szCs w:val="18"/>
          <w:lang w:val="pl-PL"/>
        </w:rPr>
      </w:pPr>
      <w:r>
        <w:rPr>
          <w:rStyle w:val="Odwoanieprzypisudolnego"/>
        </w:rPr>
        <w:footnoteRef/>
      </w:r>
      <w:r w:rsidRPr="00C958FE">
        <w:rPr>
          <w:color w:val="000000"/>
          <w:sz w:val="18"/>
          <w:szCs w:val="18"/>
          <w:lang w:val="pl-PL"/>
        </w:rPr>
        <w:t xml:space="preserve"> Wideo Komisji Europejskiej i JRC wyjaśniające, czym jest narzędzie SELFIE WBL, w języku angielskim i z napisami w języku angielskim - https://audiovisual.ec.europa.eu/en/video/I-217876?language=INT </w:t>
      </w:r>
    </w:p>
  </w:footnote>
  <w:footnote w:id="7">
    <w:p w14:paraId="1308204F" w14:textId="77777777" w:rsidR="00DC164B" w:rsidRPr="00C958FE" w:rsidRDefault="00DC164B" w:rsidP="00DC164B">
      <w:pPr>
        <w:pBdr>
          <w:top w:val="nil"/>
          <w:left w:val="nil"/>
          <w:bottom w:val="nil"/>
          <w:right w:val="nil"/>
          <w:between w:val="nil"/>
        </w:pBdr>
        <w:spacing w:after="0" w:line="240" w:lineRule="auto"/>
        <w:rPr>
          <w:color w:val="000000"/>
          <w:sz w:val="18"/>
          <w:szCs w:val="18"/>
          <w:lang w:val="pl-PL"/>
        </w:rPr>
      </w:pPr>
      <w:r>
        <w:rPr>
          <w:rStyle w:val="Odwoanieprzypisudolnego"/>
        </w:rPr>
        <w:footnoteRef/>
      </w:r>
      <w:r w:rsidRPr="00C958FE">
        <w:rPr>
          <w:color w:val="000000"/>
          <w:sz w:val="18"/>
          <w:szCs w:val="18"/>
          <w:lang w:val="pl-PL"/>
        </w:rPr>
        <w:t xml:space="preserve"> </w:t>
      </w:r>
      <w:proofErr w:type="spellStart"/>
      <w:r w:rsidRPr="00C958FE">
        <w:rPr>
          <w:color w:val="000000"/>
          <w:sz w:val="18"/>
          <w:szCs w:val="18"/>
          <w:lang w:val="pl-PL"/>
        </w:rPr>
        <w:t>Hippe</w:t>
      </w:r>
      <w:proofErr w:type="spellEnd"/>
      <w:r w:rsidRPr="00C958FE">
        <w:rPr>
          <w:color w:val="000000"/>
          <w:sz w:val="18"/>
          <w:szCs w:val="18"/>
          <w:lang w:val="pl-PL"/>
        </w:rPr>
        <w:t xml:space="preserve">, R., </w:t>
      </w:r>
      <w:proofErr w:type="spellStart"/>
      <w:r w:rsidRPr="00C958FE">
        <w:rPr>
          <w:color w:val="000000"/>
          <w:sz w:val="18"/>
          <w:szCs w:val="18"/>
          <w:lang w:val="pl-PL"/>
        </w:rPr>
        <w:t>Brolpito</w:t>
      </w:r>
      <w:proofErr w:type="spellEnd"/>
      <w:r w:rsidRPr="00C958FE">
        <w:rPr>
          <w:color w:val="000000"/>
          <w:sz w:val="18"/>
          <w:szCs w:val="18"/>
          <w:lang w:val="pl-PL"/>
        </w:rPr>
        <w:t xml:space="preserve">, A. i </w:t>
      </w:r>
      <w:proofErr w:type="spellStart"/>
      <w:r w:rsidRPr="00C958FE">
        <w:rPr>
          <w:color w:val="000000"/>
          <w:sz w:val="18"/>
          <w:szCs w:val="18"/>
          <w:lang w:val="pl-PL"/>
        </w:rPr>
        <w:t>Broek</w:t>
      </w:r>
      <w:proofErr w:type="spellEnd"/>
      <w:r w:rsidRPr="00C958FE">
        <w:rPr>
          <w:color w:val="000000"/>
          <w:sz w:val="18"/>
          <w:szCs w:val="18"/>
          <w:lang w:val="pl-PL"/>
        </w:rPr>
        <w:t xml:space="preserve">, S., SELFIE for </w:t>
      </w:r>
      <w:proofErr w:type="spellStart"/>
      <w:r w:rsidRPr="00C958FE">
        <w:rPr>
          <w:color w:val="000000"/>
          <w:sz w:val="18"/>
          <w:szCs w:val="18"/>
          <w:lang w:val="pl-PL"/>
        </w:rPr>
        <w:t>work-based</w:t>
      </w:r>
      <w:proofErr w:type="spellEnd"/>
      <w:r w:rsidRPr="00C958FE">
        <w:rPr>
          <w:color w:val="000000"/>
          <w:sz w:val="18"/>
          <w:szCs w:val="18"/>
          <w:lang w:val="pl-PL"/>
        </w:rPr>
        <w:t xml:space="preserve"> learning, EUR 30836 PL, Urząd Publikacji Unii Europejskiej, Luksemburg, 2021, ISBN 978-92-76-41928-0, doi:10.2760/336883, JRC126317. (s. 22)</w:t>
      </w:r>
    </w:p>
  </w:footnote>
  <w:footnote w:id="8">
    <w:p w14:paraId="39CC35B7" w14:textId="77777777" w:rsidR="00DC164B" w:rsidRPr="00C958FE" w:rsidRDefault="00DC164B" w:rsidP="00DC164B">
      <w:pPr>
        <w:pBdr>
          <w:top w:val="nil"/>
          <w:left w:val="nil"/>
          <w:bottom w:val="nil"/>
          <w:right w:val="nil"/>
          <w:between w:val="nil"/>
        </w:pBdr>
        <w:spacing w:after="0" w:line="240" w:lineRule="auto"/>
        <w:rPr>
          <w:color w:val="000000"/>
          <w:sz w:val="18"/>
          <w:szCs w:val="18"/>
          <w:lang w:val="pl-PL"/>
        </w:rPr>
      </w:pPr>
      <w:r>
        <w:rPr>
          <w:rStyle w:val="Odwoanieprzypisudolnego"/>
        </w:rPr>
        <w:footnoteRef/>
      </w:r>
      <w:r w:rsidRPr="00C958FE">
        <w:rPr>
          <w:color w:val="000000"/>
          <w:sz w:val="18"/>
          <w:szCs w:val="18"/>
          <w:lang w:val="pl-PL"/>
        </w:rPr>
        <w:t xml:space="preserve"> Wejdź na stronę </w:t>
      </w:r>
      <w:r w:rsidRPr="00C958FE">
        <w:rPr>
          <w:color w:val="0563C1"/>
          <w:sz w:val="18"/>
          <w:szCs w:val="18"/>
          <w:u w:val="single"/>
          <w:lang w:val="pl-PL"/>
        </w:rPr>
        <w:t xml:space="preserve">https://academy.selfiewbl.tools/course-en/manager-en/  </w:t>
      </w:r>
    </w:p>
  </w:footnote>
  <w:footnote w:id="9">
    <w:p w14:paraId="6A357E1A" w14:textId="77777777" w:rsidR="00DC164B" w:rsidRPr="00C958FE" w:rsidRDefault="00DC164B" w:rsidP="00DC164B">
      <w:pPr>
        <w:pBdr>
          <w:top w:val="nil"/>
          <w:left w:val="nil"/>
          <w:bottom w:val="nil"/>
          <w:right w:val="nil"/>
          <w:between w:val="nil"/>
        </w:pBdr>
        <w:spacing w:after="0" w:line="240" w:lineRule="auto"/>
        <w:rPr>
          <w:color w:val="000000"/>
          <w:sz w:val="18"/>
          <w:szCs w:val="18"/>
          <w:lang w:val="pl-PL"/>
        </w:rPr>
      </w:pPr>
      <w:r>
        <w:rPr>
          <w:rStyle w:val="Odwoanieprzypisudolnego"/>
        </w:rPr>
        <w:footnoteRef/>
      </w:r>
      <w:r w:rsidRPr="00C958FE">
        <w:rPr>
          <w:color w:val="000000"/>
          <w:sz w:val="18"/>
          <w:szCs w:val="18"/>
          <w:lang w:val="pl-PL"/>
        </w:rPr>
        <w:t xml:space="preserve"> Platforma</w:t>
      </w:r>
      <w:r>
        <w:rPr>
          <w:color w:val="000000"/>
          <w:sz w:val="18"/>
          <w:szCs w:val="18"/>
          <w:lang w:val="pl-PL"/>
        </w:rPr>
        <w:t xml:space="preserve"> do</w:t>
      </w:r>
      <w:r w:rsidRPr="00C958FE">
        <w:rPr>
          <w:color w:val="000000"/>
          <w:sz w:val="18"/>
          <w:szCs w:val="18"/>
          <w:lang w:val="pl-PL"/>
        </w:rPr>
        <w:t xml:space="preserve"> rejestracji SELFIE WBL - https://schools-go-digital.jrc.ec.europa.eu/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12586" w14:textId="77777777" w:rsidR="00DF7725" w:rsidRDefault="00CD05ED">
    <w:pPr>
      <w:pBdr>
        <w:top w:val="nil"/>
        <w:left w:val="nil"/>
        <w:bottom w:val="nil"/>
        <w:right w:val="nil"/>
        <w:between w:val="nil"/>
      </w:pBdr>
      <w:tabs>
        <w:tab w:val="center" w:pos="4252"/>
        <w:tab w:val="right" w:pos="8504"/>
      </w:tabs>
      <w:spacing w:after="0" w:line="240" w:lineRule="auto"/>
      <w:rPr>
        <w:color w:val="000000"/>
      </w:rPr>
    </w:pPr>
    <w:r>
      <w:rPr>
        <w:noProof/>
        <w:color w:val="000000"/>
      </w:rPr>
      <w:drawing>
        <wp:inline distT="0" distB="0" distL="0" distR="0" wp14:anchorId="013FCD2A" wp14:editId="07AE6515">
          <wp:extent cx="737904" cy="613908"/>
          <wp:effectExtent l="0" t="0" r="0" b="0"/>
          <wp:docPr id="2025626341" name="image7.jpg" descr="A selfie of a smartpho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jpg" descr="A selfie of a smartphone&#10;&#10;Description automatically generated with medium confidence"/>
                  <pic:cNvPicPr preferRelativeResize="0"/>
                </pic:nvPicPr>
                <pic:blipFill>
                  <a:blip r:embed="rId1"/>
                  <a:srcRect/>
                  <a:stretch>
                    <a:fillRect/>
                  </a:stretch>
                </pic:blipFill>
                <pic:spPr>
                  <a:xfrm>
                    <a:off x="0" y="0"/>
                    <a:ext cx="737904" cy="613908"/>
                  </a:xfrm>
                  <a:prstGeom prst="rect">
                    <a:avLst/>
                  </a:prstGeom>
                  <a:ln/>
                </pic:spPr>
              </pic:pic>
            </a:graphicData>
          </a:graphic>
        </wp:inline>
      </w:drawing>
    </w:r>
  </w:p>
  <w:p w14:paraId="2029855C" w14:textId="77777777" w:rsidR="00DF7725" w:rsidRDefault="00DF7725">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3C20A7"/>
    <w:multiLevelType w:val="multilevel"/>
    <w:tmpl w:val="BEC045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EF06C8"/>
    <w:multiLevelType w:val="multilevel"/>
    <w:tmpl w:val="9984F422"/>
    <w:lvl w:ilvl="0">
      <w:start w:val="1"/>
      <w:numFmt w:val="upperLetter"/>
      <w:lvlText w:val="%1."/>
      <w:lvlJc w:val="left"/>
      <w:pPr>
        <w:ind w:left="720" w:hanging="360"/>
      </w:pPr>
      <w:rPr>
        <w:color w:val="2F549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DE16C0"/>
    <w:multiLevelType w:val="multilevel"/>
    <w:tmpl w:val="F7925D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5A0C3D"/>
    <w:multiLevelType w:val="multilevel"/>
    <w:tmpl w:val="757A378A"/>
    <w:lvl w:ilvl="0">
      <w:start w:val="5"/>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B65CCB"/>
    <w:multiLevelType w:val="multilevel"/>
    <w:tmpl w:val="5C3AB982"/>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5" w15:restartNumberingAfterBreak="0">
    <w:nsid w:val="22234569"/>
    <w:multiLevelType w:val="multilevel"/>
    <w:tmpl w:val="FC48F056"/>
    <w:lvl w:ilvl="0">
      <w:start w:val="5"/>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BFB6F39"/>
    <w:multiLevelType w:val="multilevel"/>
    <w:tmpl w:val="4A4237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C1C5D3E"/>
    <w:multiLevelType w:val="multilevel"/>
    <w:tmpl w:val="C9E6F13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D060B70"/>
    <w:multiLevelType w:val="multilevel"/>
    <w:tmpl w:val="E3ACDE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25A5E76"/>
    <w:multiLevelType w:val="multilevel"/>
    <w:tmpl w:val="3F32BD9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819552C"/>
    <w:multiLevelType w:val="multilevel"/>
    <w:tmpl w:val="8D22BFCC"/>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11" w15:restartNumberingAfterBreak="0">
    <w:nsid w:val="78326326"/>
    <w:multiLevelType w:val="multilevel"/>
    <w:tmpl w:val="CE5C3F10"/>
    <w:lvl w:ilvl="0">
      <w:start w:val="1"/>
      <w:numFmt w:val="upperLetter"/>
      <w:lvlText w:val="%1."/>
      <w:lvlJc w:val="left"/>
      <w:pPr>
        <w:ind w:left="720" w:hanging="360"/>
      </w:pPr>
      <w:rPr>
        <w:color w:val="2F549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63004804">
    <w:abstractNumId w:val="9"/>
  </w:num>
  <w:num w:numId="2" w16cid:durableId="2082946832">
    <w:abstractNumId w:val="5"/>
  </w:num>
  <w:num w:numId="3" w16cid:durableId="1312247776">
    <w:abstractNumId w:val="4"/>
  </w:num>
  <w:num w:numId="4" w16cid:durableId="2085686781">
    <w:abstractNumId w:val="8"/>
  </w:num>
  <w:num w:numId="5" w16cid:durableId="1206988310">
    <w:abstractNumId w:val="0"/>
  </w:num>
  <w:num w:numId="6" w16cid:durableId="283736928">
    <w:abstractNumId w:val="1"/>
  </w:num>
  <w:num w:numId="7" w16cid:durableId="1116143758">
    <w:abstractNumId w:val="7"/>
  </w:num>
  <w:num w:numId="8" w16cid:durableId="561447134">
    <w:abstractNumId w:val="3"/>
  </w:num>
  <w:num w:numId="9" w16cid:durableId="114180813">
    <w:abstractNumId w:val="10"/>
  </w:num>
  <w:num w:numId="10" w16cid:durableId="1810706407">
    <w:abstractNumId w:val="2"/>
  </w:num>
  <w:num w:numId="11" w16cid:durableId="943414864">
    <w:abstractNumId w:val="6"/>
  </w:num>
  <w:num w:numId="12" w16cid:durableId="3049393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725"/>
    <w:rsid w:val="00474DF7"/>
    <w:rsid w:val="006205ED"/>
    <w:rsid w:val="009E0948"/>
    <w:rsid w:val="00CD05ED"/>
    <w:rsid w:val="00DC164B"/>
    <w:rsid w:val="00DF77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89740"/>
  <w15:docId w15:val="{A790288A-50F2-40B0-B29A-4A868724D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D2855"/>
  </w:style>
  <w:style w:type="paragraph" w:styleId="Nagwek1">
    <w:name w:val="heading 1"/>
    <w:basedOn w:val="Normalny"/>
    <w:next w:val="Normalny"/>
    <w:link w:val="Nagwek1Znak"/>
    <w:uiPriority w:val="9"/>
    <w:qFormat/>
    <w:rsid w:val="00D87D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D07A8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Tabela-Siatka">
    <w:name w:val="Table Grid"/>
    <w:basedOn w:val="Standardowy"/>
    <w:uiPriority w:val="39"/>
    <w:rsid w:val="00B50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D87DEE"/>
    <w:pPr>
      <w:tabs>
        <w:tab w:val="center" w:pos="4252"/>
        <w:tab w:val="right" w:pos="8504"/>
      </w:tabs>
      <w:spacing w:after="0" w:line="240" w:lineRule="auto"/>
    </w:pPr>
  </w:style>
  <w:style w:type="character" w:customStyle="1" w:styleId="NagwekZnak">
    <w:name w:val="Nagłówek Znak"/>
    <w:basedOn w:val="Domylnaczcionkaakapitu"/>
    <w:link w:val="Nagwek"/>
    <w:uiPriority w:val="99"/>
    <w:rsid w:val="00D87DEE"/>
    <w:rPr>
      <w:lang w:val="en-GB"/>
    </w:rPr>
  </w:style>
  <w:style w:type="paragraph" w:styleId="Stopka">
    <w:name w:val="footer"/>
    <w:basedOn w:val="Normalny"/>
    <w:link w:val="StopkaZnak"/>
    <w:uiPriority w:val="99"/>
    <w:unhideWhenUsed/>
    <w:rsid w:val="00D87DEE"/>
    <w:pPr>
      <w:tabs>
        <w:tab w:val="center" w:pos="4252"/>
        <w:tab w:val="right" w:pos="8504"/>
      </w:tabs>
      <w:spacing w:after="0" w:line="240" w:lineRule="auto"/>
    </w:pPr>
  </w:style>
  <w:style w:type="character" w:customStyle="1" w:styleId="StopkaZnak">
    <w:name w:val="Stopka Znak"/>
    <w:basedOn w:val="Domylnaczcionkaakapitu"/>
    <w:link w:val="Stopka"/>
    <w:uiPriority w:val="99"/>
    <w:rsid w:val="00D87DEE"/>
    <w:rPr>
      <w:lang w:val="en-GB"/>
    </w:rPr>
  </w:style>
  <w:style w:type="character" w:customStyle="1" w:styleId="Nagwek1Znak">
    <w:name w:val="Nagłówek 1 Znak"/>
    <w:basedOn w:val="Domylnaczcionkaakapitu"/>
    <w:link w:val="Nagwek1"/>
    <w:uiPriority w:val="9"/>
    <w:rsid w:val="00D87DEE"/>
    <w:rPr>
      <w:rFonts w:asciiTheme="majorHAnsi" w:eastAsiaTheme="majorEastAsia" w:hAnsiTheme="majorHAnsi" w:cstheme="majorBidi"/>
      <w:color w:val="2F5496" w:themeColor="accent1" w:themeShade="BF"/>
      <w:sz w:val="32"/>
      <w:szCs w:val="32"/>
      <w:lang w:val="en-GB"/>
    </w:rPr>
  </w:style>
  <w:style w:type="paragraph" w:styleId="Nagwekspisutreci">
    <w:name w:val="TOC Heading"/>
    <w:basedOn w:val="Nagwek1"/>
    <w:next w:val="Normalny"/>
    <w:uiPriority w:val="39"/>
    <w:unhideWhenUsed/>
    <w:qFormat/>
    <w:rsid w:val="00D87DEE"/>
    <w:pPr>
      <w:outlineLvl w:val="9"/>
    </w:pPr>
    <w:rPr>
      <w:lang w:val="en-US" w:eastAsia="en-US"/>
    </w:rPr>
  </w:style>
  <w:style w:type="paragraph" w:styleId="Spistreci1">
    <w:name w:val="toc 1"/>
    <w:basedOn w:val="Normalny"/>
    <w:next w:val="Normalny"/>
    <w:autoRedefine/>
    <w:uiPriority w:val="39"/>
    <w:unhideWhenUsed/>
    <w:rsid w:val="00D87DEE"/>
    <w:pPr>
      <w:spacing w:after="100"/>
    </w:pPr>
  </w:style>
  <w:style w:type="character" w:styleId="Hipercze">
    <w:name w:val="Hyperlink"/>
    <w:basedOn w:val="Domylnaczcionkaakapitu"/>
    <w:uiPriority w:val="99"/>
    <w:unhideWhenUsed/>
    <w:rsid w:val="00D87DEE"/>
    <w:rPr>
      <w:color w:val="0563C1" w:themeColor="hyperlink"/>
      <w:u w:val="single"/>
    </w:rPr>
  </w:style>
  <w:style w:type="paragraph" w:styleId="Tekstprzypisudolnego">
    <w:name w:val="footnote text"/>
    <w:basedOn w:val="Normalny"/>
    <w:link w:val="TekstprzypisudolnegoZnak"/>
    <w:uiPriority w:val="99"/>
    <w:semiHidden/>
    <w:unhideWhenUsed/>
    <w:rsid w:val="006D5BB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D5BB0"/>
    <w:rPr>
      <w:sz w:val="20"/>
      <w:szCs w:val="20"/>
      <w:lang w:val="en-GB"/>
    </w:rPr>
  </w:style>
  <w:style w:type="character" w:styleId="Odwoanieprzypisudolnego">
    <w:name w:val="footnote reference"/>
    <w:basedOn w:val="Domylnaczcionkaakapitu"/>
    <w:uiPriority w:val="99"/>
    <w:semiHidden/>
    <w:unhideWhenUsed/>
    <w:rsid w:val="006D5BB0"/>
    <w:rPr>
      <w:vertAlign w:val="superscript"/>
    </w:rPr>
  </w:style>
  <w:style w:type="character" w:styleId="Nierozpoznanawzmianka">
    <w:name w:val="Unresolved Mention"/>
    <w:basedOn w:val="Domylnaczcionkaakapitu"/>
    <w:uiPriority w:val="99"/>
    <w:semiHidden/>
    <w:unhideWhenUsed/>
    <w:rsid w:val="006D5BB0"/>
    <w:rPr>
      <w:color w:val="605E5C"/>
      <w:shd w:val="clear" w:color="auto" w:fill="E1DFDD"/>
    </w:rPr>
  </w:style>
  <w:style w:type="paragraph" w:styleId="Akapitzlist">
    <w:name w:val="List Paragraph"/>
    <w:basedOn w:val="Normalny"/>
    <w:uiPriority w:val="34"/>
    <w:qFormat/>
    <w:rsid w:val="001815C2"/>
    <w:pPr>
      <w:ind w:left="720"/>
      <w:contextualSpacing/>
    </w:pPr>
  </w:style>
  <w:style w:type="character" w:styleId="UyteHipercze">
    <w:name w:val="FollowedHyperlink"/>
    <w:basedOn w:val="Domylnaczcionkaakapitu"/>
    <w:uiPriority w:val="99"/>
    <w:semiHidden/>
    <w:unhideWhenUsed/>
    <w:rsid w:val="00123A00"/>
    <w:rPr>
      <w:color w:val="954F72" w:themeColor="followedHyperlink"/>
      <w:u w:val="single"/>
    </w:rPr>
  </w:style>
  <w:style w:type="paragraph" w:styleId="Legenda">
    <w:name w:val="caption"/>
    <w:basedOn w:val="Normalny"/>
    <w:next w:val="Normalny"/>
    <w:uiPriority w:val="35"/>
    <w:unhideWhenUsed/>
    <w:qFormat/>
    <w:rsid w:val="009D2700"/>
    <w:pPr>
      <w:spacing w:after="200" w:line="240" w:lineRule="auto"/>
    </w:pPr>
    <w:rPr>
      <w:i/>
      <w:iCs/>
      <w:color w:val="44546A" w:themeColor="text2"/>
      <w:sz w:val="18"/>
      <w:szCs w:val="18"/>
    </w:rPr>
  </w:style>
  <w:style w:type="character" w:customStyle="1" w:styleId="Nagwek2Znak">
    <w:name w:val="Nagłówek 2 Znak"/>
    <w:basedOn w:val="Domylnaczcionkaakapitu"/>
    <w:link w:val="Nagwek2"/>
    <w:uiPriority w:val="9"/>
    <w:rsid w:val="00D07A83"/>
    <w:rPr>
      <w:rFonts w:asciiTheme="majorHAnsi" w:eastAsiaTheme="majorEastAsia" w:hAnsiTheme="majorHAnsi" w:cstheme="majorBidi"/>
      <w:color w:val="2F5496" w:themeColor="accent1" w:themeShade="BF"/>
      <w:sz w:val="26"/>
      <w:szCs w:val="26"/>
      <w:lang w:val="en-GB"/>
    </w:rPr>
  </w:style>
  <w:style w:type="paragraph" w:styleId="Spistreci2">
    <w:name w:val="toc 2"/>
    <w:basedOn w:val="Normalny"/>
    <w:next w:val="Normalny"/>
    <w:autoRedefine/>
    <w:uiPriority w:val="39"/>
    <w:unhideWhenUsed/>
    <w:rsid w:val="00EF7DFA"/>
    <w:pPr>
      <w:spacing w:after="100"/>
      <w:ind w:left="220"/>
    </w:p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Standardowy"/>
    <w:pPr>
      <w:spacing w:after="0" w:line="240" w:lineRule="auto"/>
    </w:pPr>
    <w:tblPr>
      <w:tblStyleRowBandSize w:val="1"/>
      <w:tblStyleColBandSize w:val="1"/>
    </w:tblPr>
  </w:style>
  <w:style w:type="paragraph" w:styleId="Spisilustracji">
    <w:name w:val="table of figures"/>
    <w:basedOn w:val="Normalny"/>
    <w:next w:val="Normalny"/>
    <w:uiPriority w:val="99"/>
    <w:unhideWhenUsed/>
    <w:rsid w:val="00AB754A"/>
    <w:pPr>
      <w:spacing w:after="0"/>
    </w:pPr>
  </w:style>
  <w:style w:type="table" w:customStyle="1" w:styleId="a0">
    <w:basedOn w:val="Standardowy"/>
    <w:pPr>
      <w:spacing w:after="0" w:line="240" w:lineRule="auto"/>
    </w:pPr>
    <w:tblPr>
      <w:tblStyleRowBandSize w:val="1"/>
      <w:tblStyleColBandSize w:val="1"/>
    </w:tblPr>
  </w:style>
  <w:style w:type="character" w:styleId="Odwoaniedokomentarza">
    <w:name w:val="annotation reference"/>
    <w:basedOn w:val="Domylnaczcionkaakapitu"/>
    <w:uiPriority w:val="99"/>
    <w:semiHidden/>
    <w:unhideWhenUsed/>
    <w:rsid w:val="00AF5182"/>
    <w:rPr>
      <w:sz w:val="16"/>
      <w:szCs w:val="16"/>
    </w:rPr>
  </w:style>
  <w:style w:type="paragraph" w:styleId="Tekstkomentarza">
    <w:name w:val="annotation text"/>
    <w:basedOn w:val="Normalny"/>
    <w:link w:val="TekstkomentarzaZnak"/>
    <w:uiPriority w:val="99"/>
    <w:unhideWhenUsed/>
    <w:rsid w:val="00AF5182"/>
    <w:pPr>
      <w:spacing w:line="240" w:lineRule="auto"/>
    </w:pPr>
    <w:rPr>
      <w:sz w:val="20"/>
      <w:szCs w:val="20"/>
    </w:rPr>
  </w:style>
  <w:style w:type="character" w:customStyle="1" w:styleId="TekstkomentarzaZnak">
    <w:name w:val="Tekst komentarza Znak"/>
    <w:basedOn w:val="Domylnaczcionkaakapitu"/>
    <w:link w:val="Tekstkomentarza"/>
    <w:uiPriority w:val="99"/>
    <w:rsid w:val="00AF5182"/>
    <w:rPr>
      <w:sz w:val="20"/>
      <w:szCs w:val="20"/>
    </w:rPr>
  </w:style>
  <w:style w:type="paragraph" w:styleId="Tematkomentarza">
    <w:name w:val="annotation subject"/>
    <w:basedOn w:val="Tekstkomentarza"/>
    <w:next w:val="Tekstkomentarza"/>
    <w:link w:val="TematkomentarzaZnak"/>
    <w:uiPriority w:val="99"/>
    <w:semiHidden/>
    <w:unhideWhenUsed/>
    <w:rsid w:val="00AF5182"/>
    <w:rPr>
      <w:b/>
      <w:bCs/>
    </w:rPr>
  </w:style>
  <w:style w:type="character" w:customStyle="1" w:styleId="TematkomentarzaZnak">
    <w:name w:val="Temat komentarza Znak"/>
    <w:basedOn w:val="TekstkomentarzaZnak"/>
    <w:link w:val="Tematkomentarza"/>
    <w:uiPriority w:val="99"/>
    <w:semiHidden/>
    <w:rsid w:val="00AF5182"/>
    <w:rPr>
      <w:b/>
      <w:bCs/>
      <w:sz w:val="20"/>
      <w:szCs w:val="20"/>
    </w:rPr>
  </w:style>
  <w:style w:type="table" w:customStyle="1" w:styleId="a1">
    <w:basedOn w:val="Standardowy"/>
    <w:pPr>
      <w:spacing w:after="0" w:line="240" w:lineRule="auto"/>
    </w:pPr>
    <w:tblPr>
      <w:tblStyleRowBandSize w:val="1"/>
      <w:tblStyleColBandSize w:val="1"/>
    </w:tblPr>
  </w:style>
  <w:style w:type="table" w:customStyle="1" w:styleId="a2">
    <w:basedOn w:val="Standardowy"/>
    <w:pPr>
      <w:spacing w:after="0" w:line="240" w:lineRule="auto"/>
    </w:pPr>
    <w:tblPr>
      <w:tblStyleRowBandSize w:val="1"/>
      <w:tblStyleColBandSize w:val="1"/>
    </w:tblPr>
  </w:style>
  <w:style w:type="table" w:customStyle="1" w:styleId="a3">
    <w:basedOn w:val="Standardowy"/>
    <w:pPr>
      <w:spacing w:after="0" w:line="240" w:lineRule="auto"/>
    </w:pPr>
    <w:tblPr>
      <w:tblStyleRowBandSize w:val="1"/>
      <w:tblStyleColBandSize w:val="1"/>
    </w:tblPr>
  </w:style>
  <w:style w:type="table" w:customStyle="1" w:styleId="a4">
    <w:basedOn w:val="Standardowy"/>
    <w:pPr>
      <w:spacing w:after="0" w:line="240" w:lineRule="auto"/>
    </w:pPr>
    <w:tblPr>
      <w:tblStyleRowBandSize w:val="1"/>
      <w:tblStyleColBandSize w:val="1"/>
    </w:tblPr>
  </w:style>
  <w:style w:type="table" w:customStyle="1" w:styleId="a5">
    <w:basedOn w:val="Standardowy"/>
    <w:pPr>
      <w:spacing w:after="0" w:line="240" w:lineRule="auto"/>
    </w:pPr>
    <w:tblPr>
      <w:tblStyleRowBandSize w:val="1"/>
      <w:tblStyleColBandSize w:val="1"/>
    </w:tblPr>
  </w:style>
  <w:style w:type="table" w:customStyle="1" w:styleId="a6">
    <w:basedOn w:val="Standardowy"/>
    <w:pPr>
      <w:spacing w:after="0" w:line="240" w:lineRule="auto"/>
    </w:pPr>
    <w:tblPr>
      <w:tblStyleRowBandSize w:val="1"/>
      <w:tblStyleColBandSize w:val="1"/>
    </w:tblPr>
  </w:style>
  <w:style w:type="table" w:customStyle="1" w:styleId="a7">
    <w:basedOn w:val="Standardowy"/>
    <w:pPr>
      <w:spacing w:after="0" w:line="240" w:lineRule="auto"/>
    </w:pPr>
    <w:tblPr>
      <w:tblStyleRowBandSize w:val="1"/>
      <w:tblStyleColBandSize w:val="1"/>
    </w:tblPr>
  </w:style>
  <w:style w:type="table" w:customStyle="1" w:styleId="a8">
    <w:basedOn w:val="Standardowy"/>
    <w:pPr>
      <w:spacing w:after="0" w:line="240" w:lineRule="auto"/>
    </w:pPr>
    <w:tblPr>
      <w:tblStyleRowBandSize w:val="1"/>
      <w:tblStyleColBandSize w:val="1"/>
    </w:tblPr>
  </w:style>
  <w:style w:type="table" w:customStyle="1" w:styleId="a9">
    <w:basedOn w:val="Standardowy"/>
    <w:pPr>
      <w:spacing w:after="0" w:line="240" w:lineRule="auto"/>
    </w:pPr>
    <w:tblPr>
      <w:tblStyleRowBandSize w:val="1"/>
      <w:tblStyleColBandSize w:val="1"/>
    </w:tblPr>
  </w:style>
  <w:style w:type="table" w:customStyle="1" w:styleId="aa">
    <w:basedOn w:val="Standardowy"/>
    <w:pPr>
      <w:spacing w:after="0" w:line="240" w:lineRule="auto"/>
    </w:pPr>
    <w:tblPr>
      <w:tblStyleRowBandSize w:val="1"/>
      <w:tblStyleColBandSize w:val="1"/>
    </w:tblPr>
  </w:style>
  <w:style w:type="table" w:customStyle="1" w:styleId="ab">
    <w:basedOn w:val="Standardowy"/>
    <w:pPr>
      <w:spacing w:after="0" w:line="240" w:lineRule="auto"/>
    </w:pPr>
    <w:tblPr>
      <w:tblStyleRowBandSize w:val="1"/>
      <w:tblStyleColBandSize w:val="1"/>
    </w:tblPr>
  </w:style>
  <w:style w:type="table" w:customStyle="1" w:styleId="ac">
    <w:basedOn w:val="Standardowy"/>
    <w:pPr>
      <w:spacing w:after="0" w:line="240" w:lineRule="auto"/>
    </w:pPr>
    <w:tblPr>
      <w:tblStyleRowBandSize w:val="1"/>
      <w:tblStyleColBandSize w:val="1"/>
    </w:tblPr>
  </w:style>
  <w:style w:type="table" w:customStyle="1" w:styleId="ad">
    <w:basedOn w:val="Standardowy"/>
    <w:pPr>
      <w:spacing w:after="0" w:line="240" w:lineRule="auto"/>
    </w:pPr>
    <w:tblPr>
      <w:tblStyleRowBandSize w:val="1"/>
      <w:tblStyleColBandSize w:val="1"/>
    </w:tblPr>
  </w:style>
  <w:style w:type="table" w:customStyle="1" w:styleId="ae">
    <w:basedOn w:val="Standardowy"/>
    <w:pPr>
      <w:spacing w:after="0" w:line="240" w:lineRule="auto"/>
    </w:pPr>
    <w:tblPr>
      <w:tblStyleRowBandSize w:val="1"/>
      <w:tblStyleColBandSize w:val="1"/>
    </w:tblPr>
  </w:style>
  <w:style w:type="table" w:customStyle="1" w:styleId="af">
    <w:basedOn w:val="Standardowy"/>
    <w:pPr>
      <w:spacing w:after="0" w:line="240" w:lineRule="auto"/>
    </w:pPr>
    <w:tblPr>
      <w:tblStyleRowBandSize w:val="1"/>
      <w:tblStyleColBandSize w:val="1"/>
    </w:tblPr>
  </w:style>
  <w:style w:type="table" w:customStyle="1" w:styleId="af0">
    <w:basedOn w:val="Standardowy"/>
    <w:pPr>
      <w:spacing w:after="0" w:line="240" w:lineRule="auto"/>
    </w:pPr>
    <w:tblPr>
      <w:tblStyleRowBandSize w:val="1"/>
      <w:tblStyleColBandSize w:val="1"/>
    </w:tblPr>
  </w:style>
  <w:style w:type="table" w:customStyle="1" w:styleId="af1">
    <w:basedOn w:val="Standardowy"/>
    <w:pPr>
      <w:spacing w:after="0" w:line="240" w:lineRule="auto"/>
    </w:pPr>
    <w:tblPr>
      <w:tblStyleRowBandSize w:val="1"/>
      <w:tblStyleColBandSize w:val="1"/>
    </w:tblPr>
  </w:style>
  <w:style w:type="table" w:customStyle="1" w:styleId="af2">
    <w:basedOn w:val="Standardowy"/>
    <w:pPr>
      <w:spacing w:after="0" w:line="240" w:lineRule="auto"/>
    </w:pPr>
    <w:tblPr>
      <w:tblStyleRowBandSize w:val="1"/>
      <w:tblStyleColBandSize w:val="1"/>
    </w:tblPr>
  </w:style>
  <w:style w:type="table" w:customStyle="1" w:styleId="af3">
    <w:basedOn w:val="Standardowy"/>
    <w:pPr>
      <w:spacing w:after="0" w:line="240" w:lineRule="auto"/>
    </w:pPr>
    <w:tblPr>
      <w:tblStyleRowBandSize w:val="1"/>
      <w:tblStyleColBandSize w:val="1"/>
    </w:tblPr>
  </w:style>
  <w:style w:type="table" w:customStyle="1" w:styleId="af4">
    <w:basedOn w:val="Standardowy"/>
    <w:pPr>
      <w:spacing w:after="0" w:line="240" w:lineRule="auto"/>
    </w:pPr>
    <w:tblPr>
      <w:tblStyleRowBandSize w:val="1"/>
      <w:tblStyleColBandSize w:val="1"/>
    </w:tblPr>
  </w:style>
  <w:style w:type="table" w:customStyle="1" w:styleId="af5">
    <w:basedOn w:val="Standardowy"/>
    <w:pPr>
      <w:spacing w:after="0" w:line="240" w:lineRule="auto"/>
    </w:pPr>
    <w:tblPr>
      <w:tblStyleRowBandSize w:val="1"/>
      <w:tblStyleColBandSize w:val="1"/>
    </w:tblPr>
  </w:style>
  <w:style w:type="table" w:customStyle="1" w:styleId="af6">
    <w:basedOn w:val="Standardowy"/>
    <w:pPr>
      <w:spacing w:after="0" w:line="240" w:lineRule="auto"/>
    </w:pPr>
    <w:tblPr>
      <w:tblStyleRowBandSize w:val="1"/>
      <w:tblStyleColBandSize w:val="1"/>
    </w:tblPr>
  </w:style>
  <w:style w:type="table" w:customStyle="1" w:styleId="af7">
    <w:basedOn w:val="Standardowy"/>
    <w:pPr>
      <w:spacing w:after="0" w:line="240" w:lineRule="auto"/>
    </w:pPr>
    <w:tblPr>
      <w:tblStyleRowBandSize w:val="1"/>
      <w:tblStyleColBandSize w:val="1"/>
    </w:tblPr>
  </w:style>
  <w:style w:type="table" w:customStyle="1" w:styleId="af8">
    <w:basedOn w:val="Standardowy"/>
    <w:pPr>
      <w:spacing w:after="0" w:line="240" w:lineRule="auto"/>
    </w:pPr>
    <w:tblPr>
      <w:tblStyleRowBandSize w:val="1"/>
      <w:tblStyleColBandSize w:val="1"/>
    </w:tblPr>
  </w:style>
  <w:style w:type="table" w:customStyle="1" w:styleId="af9">
    <w:basedOn w:val="Standardowy"/>
    <w:pPr>
      <w:spacing w:after="0" w:line="240" w:lineRule="auto"/>
    </w:pPr>
    <w:tblPr>
      <w:tblStyleRowBandSize w:val="1"/>
      <w:tblStyleColBandSize w:val="1"/>
    </w:tblPr>
  </w:style>
  <w:style w:type="table" w:customStyle="1" w:styleId="afa">
    <w:basedOn w:val="Standardowy"/>
    <w:pPr>
      <w:spacing w:after="0" w:line="240" w:lineRule="auto"/>
    </w:pPr>
    <w:tblPr>
      <w:tblStyleRowBandSize w:val="1"/>
      <w:tblStyleColBandSize w:val="1"/>
    </w:tblPr>
  </w:style>
  <w:style w:type="table" w:customStyle="1" w:styleId="afb">
    <w:basedOn w:val="Standardowy"/>
    <w:pPr>
      <w:spacing w:after="0" w:line="240" w:lineRule="auto"/>
    </w:pPr>
    <w:tblPr>
      <w:tblStyleRowBandSize w:val="1"/>
      <w:tblStyleColBandSize w:val="1"/>
    </w:tblPr>
  </w:style>
  <w:style w:type="table" w:customStyle="1" w:styleId="afc">
    <w:basedOn w:val="Standardowy"/>
    <w:pPr>
      <w:spacing w:after="0" w:line="240" w:lineRule="auto"/>
    </w:pPr>
    <w:tblPr>
      <w:tblStyleRowBandSize w:val="1"/>
      <w:tblStyleColBandSize w:val="1"/>
    </w:tblPr>
  </w:style>
  <w:style w:type="table" w:customStyle="1" w:styleId="afd">
    <w:basedOn w:val="Standardowy"/>
    <w:pPr>
      <w:spacing w:after="0" w:line="240" w:lineRule="auto"/>
    </w:pPr>
    <w:tblPr>
      <w:tblStyleRowBandSize w:val="1"/>
      <w:tblStyleColBandSize w:val="1"/>
    </w:tblPr>
  </w:style>
  <w:style w:type="table" w:customStyle="1" w:styleId="afe">
    <w:basedOn w:val="Standardowy"/>
    <w:pPr>
      <w:spacing w:after="0" w:line="240" w:lineRule="auto"/>
    </w:pPr>
    <w:tblPr>
      <w:tblStyleRowBandSize w:val="1"/>
      <w:tblStyleColBandSize w:val="1"/>
    </w:tblPr>
  </w:style>
  <w:style w:type="table" w:customStyle="1" w:styleId="aff">
    <w:basedOn w:val="Standardowy"/>
    <w:pPr>
      <w:spacing w:after="0" w:line="240" w:lineRule="auto"/>
    </w:pPr>
    <w:tblPr>
      <w:tblStyleRowBandSize w:val="1"/>
      <w:tblStyleColBandSize w:val="1"/>
    </w:tblPr>
  </w:style>
  <w:style w:type="table" w:customStyle="1" w:styleId="aff0">
    <w:basedOn w:val="Standardowy"/>
    <w:pPr>
      <w:spacing w:after="0" w:line="240" w:lineRule="auto"/>
    </w:pPr>
    <w:tblPr>
      <w:tblStyleRowBandSize w:val="1"/>
      <w:tblStyleColBandSize w:val="1"/>
    </w:tblPr>
  </w:style>
  <w:style w:type="table" w:customStyle="1" w:styleId="aff1">
    <w:basedOn w:val="Standardowy"/>
    <w:pPr>
      <w:spacing w:after="0" w:line="240" w:lineRule="auto"/>
    </w:pPr>
    <w:tblPr>
      <w:tblStyleRowBandSize w:val="1"/>
      <w:tblStyleColBandSize w:val="1"/>
    </w:tblPr>
  </w:style>
  <w:style w:type="table" w:customStyle="1" w:styleId="aff2">
    <w:basedOn w:val="Standardowy"/>
    <w:pPr>
      <w:spacing w:after="0" w:line="240" w:lineRule="auto"/>
    </w:pPr>
    <w:tblPr>
      <w:tblStyleRowBandSize w:val="1"/>
      <w:tblStyleColBandSize w:val="1"/>
    </w:tblPr>
  </w:style>
  <w:style w:type="table" w:customStyle="1" w:styleId="aff3">
    <w:basedOn w:val="Standardowy"/>
    <w:pPr>
      <w:spacing w:after="0" w:line="240" w:lineRule="auto"/>
    </w:pPr>
    <w:tblPr>
      <w:tblStyleRowBandSize w:val="1"/>
      <w:tblStyleColBandSize w:val="1"/>
    </w:tblPr>
  </w:style>
  <w:style w:type="table" w:customStyle="1" w:styleId="aff4">
    <w:basedOn w:val="Standardowy"/>
    <w:pPr>
      <w:spacing w:after="0" w:line="240" w:lineRule="auto"/>
    </w:pPr>
    <w:tblPr>
      <w:tblStyleRowBandSize w:val="1"/>
      <w:tblStyleColBandSize w:val="1"/>
    </w:tblPr>
  </w:style>
  <w:style w:type="table" w:customStyle="1" w:styleId="aff5">
    <w:basedOn w:val="Standardowy"/>
    <w:pPr>
      <w:spacing w:after="0" w:line="240" w:lineRule="auto"/>
    </w:pPr>
    <w:tblPr>
      <w:tblStyleRowBandSize w:val="1"/>
      <w:tblStyleColBandSize w:val="1"/>
    </w:tblPr>
  </w:style>
  <w:style w:type="table" w:customStyle="1" w:styleId="aff6">
    <w:basedOn w:val="Standardowy"/>
    <w:pPr>
      <w:spacing w:after="0" w:line="240" w:lineRule="auto"/>
    </w:pPr>
    <w:tblPr>
      <w:tblStyleRowBandSize w:val="1"/>
      <w:tblStyleColBandSize w:val="1"/>
    </w:tblPr>
  </w:style>
  <w:style w:type="table" w:customStyle="1" w:styleId="aff7">
    <w:basedOn w:val="Standardowy"/>
    <w:pPr>
      <w:spacing w:after="0" w:line="240" w:lineRule="auto"/>
    </w:pPr>
    <w:tblPr>
      <w:tblStyleRowBandSize w:val="1"/>
      <w:tblStyleColBandSize w:val="1"/>
    </w:tblPr>
  </w:style>
  <w:style w:type="table" w:customStyle="1" w:styleId="aff8">
    <w:basedOn w:val="Standardowy"/>
    <w:pPr>
      <w:spacing w:after="0" w:line="240" w:lineRule="auto"/>
    </w:pPr>
    <w:tblPr>
      <w:tblStyleRowBandSize w:val="1"/>
      <w:tblStyleColBandSize w:val="1"/>
    </w:tblPr>
  </w:style>
  <w:style w:type="table" w:customStyle="1" w:styleId="aff9">
    <w:basedOn w:val="Standardowy"/>
    <w:pPr>
      <w:spacing w:after="0" w:line="240" w:lineRule="auto"/>
    </w:pPr>
    <w:tblPr>
      <w:tblStyleRowBandSize w:val="1"/>
      <w:tblStyleColBandSize w:val="1"/>
    </w:tblPr>
  </w:style>
  <w:style w:type="table" w:customStyle="1" w:styleId="affa">
    <w:basedOn w:val="Standardowy"/>
    <w:pPr>
      <w:spacing w:after="0" w:line="240" w:lineRule="auto"/>
    </w:pPr>
    <w:tblPr>
      <w:tblStyleRowBandSize w:val="1"/>
      <w:tblStyleColBandSize w:val="1"/>
    </w:tblPr>
  </w:style>
  <w:style w:type="table" w:customStyle="1" w:styleId="affb">
    <w:basedOn w:val="Standardowy"/>
    <w:pPr>
      <w:spacing w:after="0" w:line="240" w:lineRule="auto"/>
    </w:pPr>
    <w:tblPr>
      <w:tblStyleRowBandSize w:val="1"/>
      <w:tblStyleColBandSize w:val="1"/>
    </w:tblPr>
  </w:style>
  <w:style w:type="table" w:customStyle="1" w:styleId="affc">
    <w:basedOn w:val="Standardowy"/>
    <w:pPr>
      <w:spacing w:after="0" w:line="240" w:lineRule="auto"/>
    </w:pPr>
    <w:tblPr>
      <w:tblStyleRowBandSize w:val="1"/>
      <w:tblStyleColBandSize w:val="1"/>
    </w:tblPr>
  </w:style>
  <w:style w:type="table" w:customStyle="1" w:styleId="affd">
    <w:basedOn w:val="Standardowy"/>
    <w:pPr>
      <w:spacing w:after="0" w:line="240" w:lineRule="auto"/>
    </w:pPr>
    <w:tblPr>
      <w:tblStyleRowBandSize w:val="1"/>
      <w:tblStyleColBandSize w:val="1"/>
    </w:tblPr>
  </w:style>
  <w:style w:type="table" w:customStyle="1" w:styleId="affe">
    <w:basedOn w:val="Standardowy"/>
    <w:pPr>
      <w:spacing w:after="0" w:line="240" w:lineRule="auto"/>
    </w:pPr>
    <w:tblPr>
      <w:tblStyleRowBandSize w:val="1"/>
      <w:tblStyleColBandSize w:val="1"/>
    </w:tblPr>
  </w:style>
  <w:style w:type="table" w:customStyle="1" w:styleId="afff">
    <w:basedOn w:val="Standardowy"/>
    <w:pPr>
      <w:spacing w:after="0" w:line="240" w:lineRule="auto"/>
    </w:pPr>
    <w:tblPr>
      <w:tblStyleRowBandSize w:val="1"/>
      <w:tblStyleColBandSize w:val="1"/>
    </w:tblPr>
  </w:style>
  <w:style w:type="table" w:customStyle="1" w:styleId="afff0">
    <w:basedOn w:val="Standardowy"/>
    <w:pPr>
      <w:spacing w:after="0" w:line="240" w:lineRule="auto"/>
    </w:pPr>
    <w:tblPr>
      <w:tblStyleRowBandSize w:val="1"/>
      <w:tblStyleColBandSize w:val="1"/>
    </w:tblPr>
  </w:style>
  <w:style w:type="table" w:customStyle="1" w:styleId="afff1">
    <w:basedOn w:val="Standardowy"/>
    <w:pPr>
      <w:spacing w:after="0" w:line="240" w:lineRule="auto"/>
    </w:pPr>
    <w:tblPr>
      <w:tblStyleRowBandSize w:val="1"/>
      <w:tblStyleColBandSize w:val="1"/>
    </w:tblPr>
  </w:style>
  <w:style w:type="table" w:customStyle="1" w:styleId="afff2">
    <w:basedOn w:val="Standardowy"/>
    <w:pPr>
      <w:spacing w:after="0" w:line="240" w:lineRule="auto"/>
    </w:pPr>
    <w:tblPr>
      <w:tblStyleRowBandSize w:val="1"/>
      <w:tblStyleColBandSize w:val="1"/>
    </w:tblPr>
  </w:style>
  <w:style w:type="table" w:customStyle="1" w:styleId="afff3">
    <w:basedOn w:val="Standardowy"/>
    <w:pPr>
      <w:spacing w:after="0" w:line="240" w:lineRule="auto"/>
    </w:pPr>
    <w:tblPr>
      <w:tblStyleRowBandSize w:val="1"/>
      <w:tblStyleColBandSize w:val="1"/>
    </w:tblPr>
  </w:style>
  <w:style w:type="table" w:customStyle="1" w:styleId="afff4">
    <w:basedOn w:val="Standardowy"/>
    <w:pPr>
      <w:spacing w:after="0" w:line="240" w:lineRule="auto"/>
    </w:pPr>
    <w:tblPr>
      <w:tblStyleRowBandSize w:val="1"/>
      <w:tblStyleColBandSize w:val="1"/>
    </w:tblPr>
  </w:style>
  <w:style w:type="table" w:customStyle="1" w:styleId="afff5">
    <w:basedOn w:val="Standardowy"/>
    <w:pPr>
      <w:spacing w:after="0" w:line="240" w:lineRule="auto"/>
    </w:pPr>
    <w:tblPr>
      <w:tblStyleRowBandSize w:val="1"/>
      <w:tblStyleColBandSize w:val="1"/>
    </w:tblPr>
  </w:style>
  <w:style w:type="table" w:customStyle="1" w:styleId="afff6">
    <w:basedOn w:val="Standardowy"/>
    <w:pPr>
      <w:spacing w:after="0" w:line="240" w:lineRule="auto"/>
    </w:pPr>
    <w:tblPr>
      <w:tblStyleRowBandSize w:val="1"/>
      <w:tblStyleColBandSize w:val="1"/>
    </w:tblPr>
  </w:style>
  <w:style w:type="table" w:customStyle="1" w:styleId="afff7">
    <w:basedOn w:val="Standardowy"/>
    <w:pPr>
      <w:spacing w:after="0" w:line="240" w:lineRule="auto"/>
    </w:pPr>
    <w:tblPr>
      <w:tblStyleRowBandSize w:val="1"/>
      <w:tblStyleColBandSize w:val="1"/>
    </w:tblPr>
  </w:style>
  <w:style w:type="paragraph" w:styleId="Poprawka">
    <w:name w:val="Revision"/>
    <w:hidden/>
    <w:uiPriority w:val="99"/>
    <w:semiHidden/>
    <w:rsid w:val="00684D74"/>
    <w:pPr>
      <w:spacing w:after="0" w:line="240" w:lineRule="auto"/>
    </w:pPr>
  </w:style>
  <w:style w:type="table" w:customStyle="1" w:styleId="afff8">
    <w:basedOn w:val="Standardowy"/>
    <w:pPr>
      <w:spacing w:after="0" w:line="240" w:lineRule="auto"/>
    </w:pPr>
    <w:tblPr>
      <w:tblStyleRowBandSize w:val="1"/>
      <w:tblStyleColBandSize w:val="1"/>
    </w:tblPr>
  </w:style>
  <w:style w:type="table" w:customStyle="1" w:styleId="afff9">
    <w:basedOn w:val="Standardowy"/>
    <w:pPr>
      <w:spacing w:after="0" w:line="240" w:lineRule="auto"/>
    </w:pPr>
    <w:tblPr>
      <w:tblStyleRowBandSize w:val="1"/>
      <w:tblStyleColBandSize w:val="1"/>
    </w:tblPr>
  </w:style>
  <w:style w:type="table" w:customStyle="1" w:styleId="afffa">
    <w:basedOn w:val="Standardowy"/>
    <w:pPr>
      <w:spacing w:after="0" w:line="240" w:lineRule="auto"/>
    </w:pPr>
    <w:tblPr>
      <w:tblStyleRowBandSize w:val="1"/>
      <w:tblStyleColBandSize w:val="1"/>
    </w:tblPr>
  </w:style>
  <w:style w:type="table" w:customStyle="1" w:styleId="afffb">
    <w:basedOn w:val="Standardowy"/>
    <w:pPr>
      <w:spacing w:after="0" w:line="240" w:lineRule="auto"/>
    </w:pPr>
    <w:tblPr>
      <w:tblStyleRowBandSize w:val="1"/>
      <w:tblStyleColBandSize w:val="1"/>
    </w:tblPr>
  </w:style>
  <w:style w:type="table" w:customStyle="1" w:styleId="afffc">
    <w:basedOn w:val="Standardowy"/>
    <w:pPr>
      <w:spacing w:after="0" w:line="240" w:lineRule="auto"/>
    </w:pPr>
    <w:tblPr>
      <w:tblStyleRowBandSize w:val="1"/>
      <w:tblStyleColBandSize w:val="1"/>
    </w:tblPr>
  </w:style>
  <w:style w:type="table" w:customStyle="1" w:styleId="afffd">
    <w:basedOn w:val="Standardowy"/>
    <w:pPr>
      <w:spacing w:after="0" w:line="240" w:lineRule="auto"/>
    </w:pPr>
    <w:tblPr>
      <w:tblStyleRowBandSize w:val="1"/>
      <w:tblStyleColBandSize w:val="1"/>
    </w:tblPr>
  </w:style>
  <w:style w:type="table" w:customStyle="1" w:styleId="afffe">
    <w:basedOn w:val="Standardowy"/>
    <w:pPr>
      <w:spacing w:after="0" w:line="240" w:lineRule="auto"/>
    </w:pPr>
    <w:tblPr>
      <w:tblStyleRowBandSize w:val="1"/>
      <w:tblStyleColBandSize w:val="1"/>
    </w:tblPr>
  </w:style>
  <w:style w:type="table" w:customStyle="1" w:styleId="affff">
    <w:basedOn w:val="Standardowy"/>
    <w:pPr>
      <w:spacing w:after="0" w:line="240" w:lineRule="auto"/>
    </w:pPr>
    <w:tblPr>
      <w:tblStyleRowBandSize w:val="1"/>
      <w:tblStyleColBandSize w:val="1"/>
    </w:tblPr>
  </w:style>
  <w:style w:type="table" w:customStyle="1" w:styleId="affff0">
    <w:basedOn w:val="Standardowy"/>
    <w:pPr>
      <w:spacing w:after="0" w:line="240" w:lineRule="auto"/>
    </w:pPr>
    <w:tblPr>
      <w:tblStyleRowBandSize w:val="1"/>
      <w:tblStyleColBandSize w:val="1"/>
    </w:tblPr>
  </w:style>
  <w:style w:type="table" w:customStyle="1" w:styleId="affff1">
    <w:basedOn w:val="Standardowy"/>
    <w:pPr>
      <w:spacing w:after="0" w:line="240" w:lineRule="auto"/>
    </w:pPr>
    <w:tblPr>
      <w:tblStyleRowBandSize w:val="1"/>
      <w:tblStyleColBandSize w:val="1"/>
    </w:tblPr>
  </w:style>
  <w:style w:type="table" w:customStyle="1" w:styleId="affff2">
    <w:basedOn w:val="Standardowy"/>
    <w:pPr>
      <w:spacing w:after="0" w:line="240" w:lineRule="auto"/>
    </w:pPr>
    <w:tblPr>
      <w:tblStyleRowBandSize w:val="1"/>
      <w:tblStyleColBandSize w:val="1"/>
    </w:tblPr>
  </w:style>
  <w:style w:type="table" w:customStyle="1" w:styleId="affff3">
    <w:basedOn w:val="Standardowy"/>
    <w:pPr>
      <w:spacing w:after="0" w:line="240" w:lineRule="auto"/>
    </w:pPr>
    <w:tblPr>
      <w:tblStyleRowBandSize w:val="1"/>
      <w:tblStyleColBandSize w:val="1"/>
    </w:tblPr>
  </w:style>
  <w:style w:type="table" w:customStyle="1" w:styleId="affff4">
    <w:basedOn w:val="Standardowy"/>
    <w:pPr>
      <w:spacing w:after="0" w:line="240" w:lineRule="auto"/>
    </w:pPr>
    <w:tblPr>
      <w:tblStyleRowBandSize w:val="1"/>
      <w:tblStyleColBandSize w:val="1"/>
    </w:tblPr>
  </w:style>
  <w:style w:type="table" w:customStyle="1" w:styleId="affff5">
    <w:basedOn w:val="Standardowy"/>
    <w:pPr>
      <w:spacing w:after="0" w:line="240" w:lineRule="auto"/>
    </w:pPr>
    <w:tblPr>
      <w:tblStyleRowBandSize w:val="1"/>
      <w:tblStyleColBandSize w:val="1"/>
    </w:tblPr>
  </w:style>
  <w:style w:type="table" w:customStyle="1" w:styleId="affff6">
    <w:basedOn w:val="Standardowy"/>
    <w:pPr>
      <w:spacing w:after="0" w:line="240" w:lineRule="auto"/>
    </w:pPr>
    <w:tblPr>
      <w:tblStyleRowBandSize w:val="1"/>
      <w:tblStyleColBandSize w:val="1"/>
    </w:tblPr>
  </w:style>
  <w:style w:type="table" w:customStyle="1" w:styleId="affff7">
    <w:basedOn w:val="Standardowy"/>
    <w:pPr>
      <w:spacing w:after="0" w:line="240" w:lineRule="auto"/>
    </w:pPr>
    <w:tblPr>
      <w:tblStyleRowBandSize w:val="1"/>
      <w:tblStyleColBandSize w:val="1"/>
    </w:tblPr>
  </w:style>
  <w:style w:type="table" w:customStyle="1" w:styleId="affff8">
    <w:basedOn w:val="Standardowy"/>
    <w:pPr>
      <w:spacing w:after="0" w:line="240" w:lineRule="auto"/>
    </w:pPr>
    <w:tblPr>
      <w:tblStyleRowBandSize w:val="1"/>
      <w:tblStyleColBandSize w:val="1"/>
    </w:tblPr>
  </w:style>
  <w:style w:type="table" w:customStyle="1" w:styleId="affff9">
    <w:basedOn w:val="Standardowy"/>
    <w:pPr>
      <w:spacing w:after="0" w:line="240" w:lineRule="auto"/>
    </w:pPr>
    <w:tblPr>
      <w:tblStyleRowBandSize w:val="1"/>
      <w:tblStyleColBandSize w:val="1"/>
    </w:tblPr>
  </w:style>
  <w:style w:type="table" w:customStyle="1" w:styleId="affffa">
    <w:basedOn w:val="Standardowy"/>
    <w:pPr>
      <w:spacing w:after="0" w:line="240" w:lineRule="auto"/>
    </w:pPr>
    <w:tblPr>
      <w:tblStyleRowBandSize w:val="1"/>
      <w:tblStyleColBandSize w:val="1"/>
    </w:tblPr>
  </w:style>
  <w:style w:type="table" w:customStyle="1" w:styleId="affffb">
    <w:basedOn w:val="Standardowy"/>
    <w:pPr>
      <w:spacing w:after="0" w:line="240" w:lineRule="auto"/>
    </w:pPr>
    <w:tblPr>
      <w:tblStyleRowBandSize w:val="1"/>
      <w:tblStyleColBandSize w:val="1"/>
    </w:tblPr>
  </w:style>
  <w:style w:type="table" w:customStyle="1" w:styleId="affffc">
    <w:basedOn w:val="Standardowy"/>
    <w:pPr>
      <w:spacing w:after="0" w:line="240" w:lineRule="auto"/>
    </w:pPr>
    <w:tblPr>
      <w:tblStyleRowBandSize w:val="1"/>
      <w:tblStyleColBandSize w:val="1"/>
    </w:tblPr>
  </w:style>
  <w:style w:type="table" w:customStyle="1" w:styleId="affffd">
    <w:basedOn w:val="Standardowy"/>
    <w:pPr>
      <w:spacing w:after="0" w:line="240" w:lineRule="auto"/>
    </w:pPr>
    <w:tblPr>
      <w:tblStyleRowBandSize w:val="1"/>
      <w:tblStyleColBandSize w:val="1"/>
    </w:tblPr>
  </w:style>
  <w:style w:type="table" w:customStyle="1" w:styleId="affffe">
    <w:basedOn w:val="Standardowy"/>
    <w:pPr>
      <w:spacing w:after="0" w:line="240" w:lineRule="auto"/>
    </w:pPr>
    <w:tblPr>
      <w:tblStyleRowBandSize w:val="1"/>
      <w:tblStyleColBandSize w:val="1"/>
    </w:tblPr>
  </w:style>
  <w:style w:type="table" w:customStyle="1" w:styleId="afffff">
    <w:basedOn w:val="Standardowy"/>
    <w:pPr>
      <w:spacing w:after="0" w:line="240" w:lineRule="auto"/>
    </w:pPr>
    <w:tblPr>
      <w:tblStyleRowBandSize w:val="1"/>
      <w:tblStyleColBandSize w:val="1"/>
    </w:tblPr>
  </w:style>
  <w:style w:type="table" w:customStyle="1" w:styleId="afffff0">
    <w:basedOn w:val="Standardowy"/>
    <w:pPr>
      <w:spacing w:after="0" w:line="240" w:lineRule="auto"/>
    </w:pPr>
    <w:tblPr>
      <w:tblStyleRowBandSize w:val="1"/>
      <w:tblStyleColBandSize w:val="1"/>
    </w:tblPr>
  </w:style>
  <w:style w:type="table" w:customStyle="1" w:styleId="afffff1">
    <w:basedOn w:val="Standardowy"/>
    <w:pPr>
      <w:spacing w:after="0" w:line="240" w:lineRule="auto"/>
    </w:pPr>
    <w:tblPr>
      <w:tblStyleRowBandSize w:val="1"/>
      <w:tblStyleColBandSize w:val="1"/>
    </w:tblPr>
  </w:style>
  <w:style w:type="table" w:customStyle="1" w:styleId="afffff2">
    <w:basedOn w:val="Standardowy"/>
    <w:pPr>
      <w:spacing w:after="0" w:line="240" w:lineRule="auto"/>
    </w:pPr>
    <w:tblPr>
      <w:tblStyleRowBandSize w:val="1"/>
      <w:tblStyleColBandSize w:val="1"/>
    </w:tblPr>
  </w:style>
  <w:style w:type="table" w:customStyle="1" w:styleId="afffff3">
    <w:basedOn w:val="Standardowy"/>
    <w:pPr>
      <w:spacing w:after="0" w:line="240" w:lineRule="auto"/>
    </w:pPr>
    <w:tblPr>
      <w:tblStyleRowBandSize w:val="1"/>
      <w:tblStyleColBandSize w:val="1"/>
    </w:tblPr>
  </w:style>
  <w:style w:type="table" w:customStyle="1" w:styleId="afffff4">
    <w:basedOn w:val="Standardowy"/>
    <w:pPr>
      <w:spacing w:after="0" w:line="240" w:lineRule="auto"/>
    </w:pPr>
    <w:tblPr>
      <w:tblStyleRowBandSize w:val="1"/>
      <w:tblStyleColBandSize w:val="1"/>
    </w:tblPr>
  </w:style>
  <w:style w:type="table" w:customStyle="1" w:styleId="afffff5">
    <w:basedOn w:val="Standardowy"/>
    <w:pPr>
      <w:spacing w:after="0" w:line="240" w:lineRule="auto"/>
    </w:pPr>
    <w:tblPr>
      <w:tblStyleRowBandSize w:val="1"/>
      <w:tblStyleColBandSize w:val="1"/>
    </w:tblPr>
  </w:style>
  <w:style w:type="table" w:customStyle="1" w:styleId="afffff6">
    <w:basedOn w:val="Standardowy"/>
    <w:pPr>
      <w:spacing w:after="0" w:line="240" w:lineRule="auto"/>
    </w:pPr>
    <w:tblPr>
      <w:tblStyleRowBandSize w:val="1"/>
      <w:tblStyleColBandSize w:val="1"/>
    </w:tblPr>
  </w:style>
  <w:style w:type="table" w:customStyle="1" w:styleId="afffff7">
    <w:basedOn w:val="Standardowy"/>
    <w:pPr>
      <w:spacing w:after="0" w:line="240" w:lineRule="auto"/>
    </w:pPr>
    <w:tblPr>
      <w:tblStyleRowBandSize w:val="1"/>
      <w:tblStyleColBandSize w:val="1"/>
    </w:tblPr>
  </w:style>
  <w:style w:type="table" w:customStyle="1" w:styleId="afffff8">
    <w:basedOn w:val="Standardowy"/>
    <w:pPr>
      <w:spacing w:after="0" w:line="240" w:lineRule="auto"/>
    </w:pPr>
    <w:tblPr>
      <w:tblStyleRowBandSize w:val="1"/>
      <w:tblStyleColBandSize w:val="1"/>
    </w:tblPr>
  </w:style>
  <w:style w:type="table" w:customStyle="1" w:styleId="afffff9">
    <w:basedOn w:val="Standardowy"/>
    <w:pPr>
      <w:spacing w:after="0" w:line="240" w:lineRule="auto"/>
    </w:pPr>
    <w:tblPr>
      <w:tblStyleRowBandSize w:val="1"/>
      <w:tblStyleColBandSize w:val="1"/>
    </w:tblPr>
  </w:style>
  <w:style w:type="table" w:customStyle="1" w:styleId="afffffa">
    <w:basedOn w:val="Standardowy"/>
    <w:pPr>
      <w:spacing w:after="0" w:line="240" w:lineRule="auto"/>
    </w:pPr>
    <w:tblPr>
      <w:tblStyleRowBandSize w:val="1"/>
      <w:tblStyleColBandSize w:val="1"/>
    </w:tblPr>
  </w:style>
  <w:style w:type="table" w:customStyle="1" w:styleId="afffffb">
    <w:basedOn w:val="Standardowy"/>
    <w:pPr>
      <w:spacing w:after="0" w:line="240" w:lineRule="auto"/>
    </w:pPr>
    <w:tblPr>
      <w:tblStyleRowBandSize w:val="1"/>
      <w:tblStyleColBandSize w:val="1"/>
    </w:tblPr>
  </w:style>
  <w:style w:type="table" w:customStyle="1" w:styleId="afffffc">
    <w:basedOn w:val="Standardowy"/>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academy.selfiewbl.tools/course-star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elfiewbl.academy.knowledgeinnovation.e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selfiewbl.tools/" TargetMode="External"/><Relationship Id="rId10" Type="http://schemas.openxmlformats.org/officeDocument/2006/relationships/image" Target="media/image2.jp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notes.xml.rels><?xml version="1.0" encoding="UTF-8" standalone="yes"?>
<Relationships xmlns="http://schemas.openxmlformats.org/package/2006/relationships"><Relationship Id="rId2" Type="http://schemas.openxmlformats.org/officeDocument/2006/relationships/hyperlink" Target="https://academy.selfiewbl.tools/course-start/" TargetMode="External"/><Relationship Id="rId1" Type="http://schemas.openxmlformats.org/officeDocument/2006/relationships/hyperlink" Target="https://selfiewbl.too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D4ji7ezz8/5dmdznb7ilp7nkyQ==">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</go:docsCustomData>
</go:gDocsCustomXmlDataStorage>
</file>

<file path=customXml/itemProps1.xml><?xml version="1.0" encoding="utf-8"?>
<ds:datastoreItem xmlns:ds="http://schemas.openxmlformats.org/officeDocument/2006/customXml" ds:itemID="{289972A5-3895-4778-B3DE-CD533AD17AA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3116</Words>
  <Characters>18701</Characters>
  <Application>Microsoft Office Word</Application>
  <DocSecurity>0</DocSecurity>
  <Lines>155</Lines>
  <Paragraphs>43</Paragraphs>
  <ScaleCrop>false</ScaleCrop>
  <Company/>
  <LinksUpToDate>false</LinksUpToDate>
  <CharactersWithSpaces>21774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Susana Nogueira</dc:creator>
  <cp:lastModifiedBy>Marta Harasiuk</cp:lastModifiedBy>
  <cp:revision>3</cp:revision>
  <dcterms:created xsi:type="dcterms:W3CDTF">2024-11-12T12:53:00Z</dcterms:created>
  <dcterms:modified xsi:type="dcterms:W3CDTF">2024-11-13T07:02:00Z</dcterms:modified>
</cp:coreProperties>
</file>