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B5D532" w14:textId="77777777" w:rsidR="00B8651E" w:rsidRDefault="00B8651E"/>
    <w:p w14:paraId="7BC0AB4A" w14:textId="77777777" w:rsidR="00B8651E" w:rsidRDefault="00B8651E"/>
    <w:p w14:paraId="297824B4" w14:textId="77777777" w:rsidR="00B8651E" w:rsidRDefault="00B8651E"/>
    <w:p w14:paraId="0124D9BF" w14:textId="77777777" w:rsidR="00B8651E" w:rsidRDefault="00B8651E"/>
    <w:p w14:paraId="7DC22B61" w14:textId="77777777" w:rsidR="00B8651E" w:rsidRDefault="00960691">
      <w:pPr>
        <w:jc w:val="center"/>
      </w:pPr>
      <w:r>
        <w:rPr>
          <w:noProof/>
        </w:rPr>
        <w:drawing>
          <wp:inline distT="0" distB="0" distL="0" distR="0" wp14:anchorId="32E9BB27" wp14:editId="4BBD9684">
            <wp:extent cx="3832654" cy="3188621"/>
            <wp:effectExtent l="0" t="0" r="0" b="0"/>
            <wp:docPr id="2025626341" name="image2.jpg" descr="A selfie of a smart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jpg" descr="A selfie of a smartphone&#10;&#10;Description automatically generated with medium confidence"/>
                    <pic:cNvPicPr preferRelativeResize="0"/>
                  </pic:nvPicPr>
                  <pic:blipFill>
                    <a:blip r:embed="rId8"/>
                    <a:srcRect/>
                    <a:stretch>
                      <a:fillRect/>
                    </a:stretch>
                  </pic:blipFill>
                  <pic:spPr>
                    <a:xfrm>
                      <a:off x="0" y="0"/>
                      <a:ext cx="3832654" cy="3188621"/>
                    </a:xfrm>
                    <a:prstGeom prst="rect">
                      <a:avLst/>
                    </a:prstGeom>
                    <a:ln/>
                  </pic:spPr>
                </pic:pic>
              </a:graphicData>
            </a:graphic>
          </wp:inline>
        </w:drawing>
      </w:r>
    </w:p>
    <w:p w14:paraId="1D0734E2" w14:textId="77777777" w:rsidR="00B8651E" w:rsidRDefault="00B8651E">
      <w:pPr>
        <w:rPr>
          <w:sz w:val="32"/>
          <w:szCs w:val="32"/>
        </w:rPr>
      </w:pPr>
    </w:p>
    <w:p w14:paraId="36C88608" w14:textId="16AC187E" w:rsidR="00960691" w:rsidRPr="00960691" w:rsidRDefault="00960691" w:rsidP="00960691">
      <w:pPr>
        <w:jc w:val="center"/>
        <w:rPr>
          <w:sz w:val="40"/>
          <w:szCs w:val="40"/>
          <w:lang w:val="pl-PL"/>
        </w:rPr>
      </w:pPr>
      <w:r w:rsidRPr="00960691">
        <w:rPr>
          <w:b/>
          <w:sz w:val="40"/>
          <w:szCs w:val="40"/>
          <w:lang w:val="pl-PL"/>
        </w:rPr>
        <w:t>Zestaw narzędzi uzupełniających SELFIE WBL</w:t>
      </w:r>
      <w:r w:rsidRPr="00960691">
        <w:rPr>
          <w:b/>
          <w:sz w:val="40"/>
          <w:szCs w:val="40"/>
          <w:lang w:val="pl-PL"/>
        </w:rPr>
        <w:t xml:space="preserve"> </w:t>
      </w:r>
      <w:r>
        <w:rPr>
          <w:b/>
          <w:sz w:val="40"/>
          <w:szCs w:val="40"/>
          <w:lang w:val="pl-PL"/>
        </w:rPr>
        <w:t>– Część II</w:t>
      </w:r>
    </w:p>
    <w:p w14:paraId="082A6C86" w14:textId="070F496A" w:rsidR="00B8651E" w:rsidRPr="00960691" w:rsidRDefault="00960691">
      <w:pPr>
        <w:jc w:val="center"/>
        <w:rPr>
          <w:sz w:val="28"/>
          <w:szCs w:val="28"/>
          <w:lang w:val="pl-PL"/>
        </w:rPr>
      </w:pPr>
      <w:r w:rsidRPr="00960691">
        <w:rPr>
          <w:b/>
          <w:color w:val="3793A4"/>
          <w:sz w:val="48"/>
          <w:szCs w:val="48"/>
          <w:lang w:val="pl-PL"/>
        </w:rPr>
        <w:t>Przewodnik uzupełniający - Działania następcze po przeprowadzeniu badania</w:t>
      </w:r>
    </w:p>
    <w:p w14:paraId="5E9200A2" w14:textId="77777777" w:rsidR="00B8651E" w:rsidRPr="00960691" w:rsidRDefault="00B8651E">
      <w:pPr>
        <w:jc w:val="center"/>
        <w:rPr>
          <w:sz w:val="28"/>
          <w:szCs w:val="28"/>
          <w:lang w:val="pl-PL"/>
        </w:rPr>
      </w:pPr>
    </w:p>
    <w:p w14:paraId="222F2A49" w14:textId="77777777" w:rsidR="00B8651E" w:rsidRPr="00960691" w:rsidRDefault="00B8651E">
      <w:pPr>
        <w:rPr>
          <w:sz w:val="28"/>
          <w:szCs w:val="28"/>
          <w:lang w:val="pl-PL"/>
        </w:rPr>
      </w:pPr>
    </w:p>
    <w:p w14:paraId="0675E76C" w14:textId="77777777" w:rsidR="00B8651E" w:rsidRPr="00960691" w:rsidRDefault="00B8651E">
      <w:pPr>
        <w:rPr>
          <w:sz w:val="28"/>
          <w:szCs w:val="28"/>
          <w:lang w:val="pl-PL"/>
        </w:rPr>
      </w:pPr>
    </w:p>
    <w:p w14:paraId="743BD6D9" w14:textId="77777777" w:rsidR="00B8651E" w:rsidRPr="00960691" w:rsidRDefault="00B8651E">
      <w:pPr>
        <w:rPr>
          <w:sz w:val="28"/>
          <w:szCs w:val="28"/>
          <w:lang w:val="pl-PL"/>
        </w:rPr>
      </w:pPr>
    </w:p>
    <w:tbl>
      <w:tblPr>
        <w:tblStyle w:val="afffffb"/>
        <w:tblW w:w="8504" w:type="dxa"/>
        <w:tblBorders>
          <w:top w:val="nil"/>
          <w:left w:val="nil"/>
          <w:bottom w:val="nil"/>
          <w:right w:val="nil"/>
          <w:insideH w:val="nil"/>
          <w:insideV w:val="nil"/>
        </w:tblBorders>
        <w:tblLayout w:type="fixed"/>
        <w:tblLook w:val="0400" w:firstRow="0" w:lastRow="0" w:firstColumn="0" w:lastColumn="0" w:noHBand="0" w:noVBand="1"/>
      </w:tblPr>
      <w:tblGrid>
        <w:gridCol w:w="3489"/>
        <w:gridCol w:w="5015"/>
      </w:tblGrid>
      <w:tr w:rsidR="00B8651E" w14:paraId="7B6EA8E4" w14:textId="77777777">
        <w:tc>
          <w:tcPr>
            <w:tcW w:w="3489" w:type="dxa"/>
            <w:vAlign w:val="center"/>
          </w:tcPr>
          <w:p w14:paraId="36AE4103" w14:textId="77777777" w:rsidR="00B8651E" w:rsidRDefault="00960691">
            <w:pPr>
              <w:rPr>
                <w:sz w:val="28"/>
                <w:szCs w:val="28"/>
              </w:rPr>
            </w:pPr>
            <w:r>
              <w:rPr>
                <w:noProof/>
                <w:sz w:val="28"/>
                <w:szCs w:val="28"/>
              </w:rPr>
              <w:drawing>
                <wp:inline distT="0" distB="0" distL="0" distR="0" wp14:anchorId="43442D81" wp14:editId="299288C1">
                  <wp:extent cx="2100797" cy="523600"/>
                  <wp:effectExtent l="0" t="0" r="0" b="0"/>
                  <wp:docPr id="2025626342" name="image1.jpg" descr="A close-up of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blue text&#10;&#10;Description automatically generated"/>
                          <pic:cNvPicPr preferRelativeResize="0"/>
                        </pic:nvPicPr>
                        <pic:blipFill>
                          <a:blip r:embed="rId9"/>
                          <a:srcRect r="17624"/>
                          <a:stretch>
                            <a:fillRect/>
                          </a:stretch>
                        </pic:blipFill>
                        <pic:spPr>
                          <a:xfrm>
                            <a:off x="0" y="0"/>
                            <a:ext cx="2100797" cy="523600"/>
                          </a:xfrm>
                          <a:prstGeom prst="rect">
                            <a:avLst/>
                          </a:prstGeom>
                          <a:ln/>
                        </pic:spPr>
                      </pic:pic>
                    </a:graphicData>
                  </a:graphic>
                </wp:inline>
              </w:drawing>
            </w:r>
          </w:p>
        </w:tc>
        <w:tc>
          <w:tcPr>
            <w:tcW w:w="5015" w:type="dxa"/>
          </w:tcPr>
          <w:p w14:paraId="5600E56F" w14:textId="77777777" w:rsidR="00B8651E" w:rsidRDefault="00960691">
            <w:pPr>
              <w:jc w:val="both"/>
              <w:rPr>
                <w:sz w:val="28"/>
                <w:szCs w:val="28"/>
              </w:rPr>
            </w:pPr>
            <w:r>
              <w:rPr>
                <w:rFonts w:ascii="Verdana" w:eastAsia="Verdana" w:hAnsi="Verdana" w:cs="Verdana"/>
                <w:color w:val="333333"/>
                <w:sz w:val="16"/>
                <w:szCs w:val="16"/>
                <w:highlight w:val="white"/>
              </w:rPr>
              <w:t xml:space="preserve">The European Commission's support </w:t>
            </w:r>
            <w:proofErr w:type="gramStart"/>
            <w:r>
              <w:rPr>
                <w:rFonts w:ascii="Verdana" w:eastAsia="Verdana" w:hAnsi="Verdana" w:cs="Verdana"/>
                <w:color w:val="333333"/>
                <w:sz w:val="16"/>
                <w:szCs w:val="16"/>
                <w:highlight w:val="white"/>
              </w:rPr>
              <w:t>for the production of</w:t>
            </w:r>
            <w:proofErr w:type="gramEnd"/>
            <w:r>
              <w:rPr>
                <w:rFonts w:ascii="Verdana" w:eastAsia="Verdana" w:hAnsi="Verdana" w:cs="Verdana"/>
                <w:color w:val="333333"/>
                <w:sz w:val="16"/>
                <w:szCs w:val="16"/>
                <w:highlight w:val="white"/>
              </w:rPr>
              <w:t xml:space="preserve"> this publication does not constitute an endorsement of the contents, which reflect the views only of the authors, and the Commission cannot be held responsible for any use which may be made of the information contained therein.</w:t>
            </w:r>
          </w:p>
        </w:tc>
      </w:tr>
    </w:tbl>
    <w:p w14:paraId="5F521D4D" w14:textId="77777777" w:rsidR="00B8651E" w:rsidRDefault="00B8651E">
      <w:pPr>
        <w:jc w:val="both"/>
        <w:rPr>
          <w:sz w:val="28"/>
          <w:szCs w:val="28"/>
        </w:rPr>
      </w:pPr>
    </w:p>
    <w:p w14:paraId="6C3AF128" w14:textId="77777777" w:rsidR="00B8651E" w:rsidRDefault="00B8651E">
      <w:pPr>
        <w:jc w:val="both"/>
        <w:rPr>
          <w:sz w:val="28"/>
          <w:szCs w:val="28"/>
        </w:rPr>
      </w:pPr>
    </w:p>
    <w:sdt>
      <w:sdtPr>
        <w:rPr>
          <w:lang w:val="pl-PL"/>
        </w:rPr>
        <w:id w:val="-548148564"/>
        <w:docPartObj>
          <w:docPartGallery w:val="Table of Contents"/>
          <w:docPartUnique/>
        </w:docPartObj>
      </w:sdtPr>
      <w:sdtEndPr>
        <w:rPr>
          <w:rFonts w:ascii="Calibri" w:eastAsia="Calibri" w:hAnsi="Calibri" w:cs="Calibri"/>
          <w:b/>
          <w:bCs/>
          <w:color w:val="auto"/>
          <w:sz w:val="22"/>
          <w:szCs w:val="22"/>
          <w:lang w:val="en-GB" w:eastAsia="pl-PL"/>
        </w:rPr>
      </w:sdtEndPr>
      <w:sdtContent>
        <w:p w14:paraId="4C60798E" w14:textId="04DB647A" w:rsidR="00960691" w:rsidRDefault="00960691">
          <w:pPr>
            <w:pStyle w:val="Nagwekspisutreci"/>
          </w:pPr>
          <w:r>
            <w:rPr>
              <w:lang w:val="pl-PL"/>
            </w:rPr>
            <w:t>Spis treści</w:t>
          </w:r>
        </w:p>
        <w:p w14:paraId="4FC3F3CC" w14:textId="39911116" w:rsidR="00960691" w:rsidRDefault="00960691">
          <w:pPr>
            <w:pStyle w:val="Spistreci1"/>
            <w:tabs>
              <w:tab w:val="right" w:leader="dot" w:pos="8494"/>
            </w:tabs>
            <w:rPr>
              <w:rFonts w:asciiTheme="minorHAnsi" w:eastAsiaTheme="minorEastAsia" w:hAnsiTheme="minorHAnsi" w:cstheme="minorBidi"/>
              <w:noProof/>
              <w:kern w:val="2"/>
              <w:sz w:val="24"/>
              <w:szCs w:val="24"/>
              <w:lang w:val="pl-PL"/>
              <w14:ligatures w14:val="standardContextual"/>
            </w:rPr>
          </w:pPr>
          <w:r>
            <w:fldChar w:fldCharType="begin"/>
          </w:r>
          <w:r>
            <w:instrText xml:space="preserve"> TOC \o "1-3" \h \z \u </w:instrText>
          </w:r>
          <w:r>
            <w:fldChar w:fldCharType="separate"/>
          </w:r>
          <w:hyperlink w:anchor="_Toc182312210" w:history="1">
            <w:r w:rsidRPr="00846F14">
              <w:rPr>
                <w:rStyle w:val="Hipercze"/>
                <w:noProof/>
                <w:lang w:val="pl-PL"/>
              </w:rPr>
              <w:t>Wprowadzenie</w:t>
            </w:r>
            <w:r>
              <w:rPr>
                <w:noProof/>
                <w:webHidden/>
              </w:rPr>
              <w:tab/>
            </w:r>
            <w:r>
              <w:rPr>
                <w:noProof/>
                <w:webHidden/>
              </w:rPr>
              <w:fldChar w:fldCharType="begin"/>
            </w:r>
            <w:r>
              <w:rPr>
                <w:noProof/>
                <w:webHidden/>
              </w:rPr>
              <w:instrText xml:space="preserve"> PAGEREF _Toc182312210 \h </w:instrText>
            </w:r>
            <w:r>
              <w:rPr>
                <w:noProof/>
                <w:webHidden/>
              </w:rPr>
            </w:r>
            <w:r>
              <w:rPr>
                <w:noProof/>
                <w:webHidden/>
              </w:rPr>
              <w:fldChar w:fldCharType="separate"/>
            </w:r>
            <w:r>
              <w:rPr>
                <w:noProof/>
                <w:webHidden/>
              </w:rPr>
              <w:t>3</w:t>
            </w:r>
            <w:r>
              <w:rPr>
                <w:noProof/>
                <w:webHidden/>
              </w:rPr>
              <w:fldChar w:fldCharType="end"/>
            </w:r>
          </w:hyperlink>
        </w:p>
        <w:p w14:paraId="2B6CB1AD" w14:textId="3F9422D5" w:rsidR="00960691" w:rsidRDefault="00960691">
          <w:pPr>
            <w:pStyle w:val="Spistreci1"/>
            <w:tabs>
              <w:tab w:val="right" w:leader="dot" w:pos="8494"/>
            </w:tabs>
            <w:rPr>
              <w:rFonts w:asciiTheme="minorHAnsi" w:eastAsiaTheme="minorEastAsia" w:hAnsiTheme="minorHAnsi" w:cstheme="minorBidi"/>
              <w:noProof/>
              <w:kern w:val="2"/>
              <w:sz w:val="24"/>
              <w:szCs w:val="24"/>
              <w:lang w:val="pl-PL"/>
              <w14:ligatures w14:val="standardContextual"/>
            </w:rPr>
          </w:pPr>
          <w:hyperlink w:anchor="_Toc182312211" w:history="1">
            <w:r w:rsidRPr="00846F14">
              <w:rPr>
                <w:rStyle w:val="Hipercze"/>
                <w:noProof/>
                <w:lang w:val="pl-PL"/>
              </w:rPr>
              <w:t>Co dzieje się po wypełnieniu kwestionariusza SELFIE WBL?</w:t>
            </w:r>
            <w:r>
              <w:rPr>
                <w:noProof/>
                <w:webHidden/>
              </w:rPr>
              <w:tab/>
            </w:r>
            <w:r>
              <w:rPr>
                <w:noProof/>
                <w:webHidden/>
              </w:rPr>
              <w:fldChar w:fldCharType="begin"/>
            </w:r>
            <w:r>
              <w:rPr>
                <w:noProof/>
                <w:webHidden/>
              </w:rPr>
              <w:instrText xml:space="preserve"> PAGEREF _Toc182312211 \h </w:instrText>
            </w:r>
            <w:r>
              <w:rPr>
                <w:noProof/>
                <w:webHidden/>
              </w:rPr>
            </w:r>
            <w:r>
              <w:rPr>
                <w:noProof/>
                <w:webHidden/>
              </w:rPr>
              <w:fldChar w:fldCharType="separate"/>
            </w:r>
            <w:r>
              <w:rPr>
                <w:noProof/>
                <w:webHidden/>
              </w:rPr>
              <w:t>3</w:t>
            </w:r>
            <w:r>
              <w:rPr>
                <w:noProof/>
                <w:webHidden/>
              </w:rPr>
              <w:fldChar w:fldCharType="end"/>
            </w:r>
          </w:hyperlink>
        </w:p>
        <w:p w14:paraId="03E90827" w14:textId="5307E579" w:rsidR="00960691" w:rsidRDefault="00960691">
          <w:pPr>
            <w:pStyle w:val="Spistreci2"/>
            <w:tabs>
              <w:tab w:val="right" w:leader="dot" w:pos="8494"/>
            </w:tabs>
            <w:rPr>
              <w:rFonts w:asciiTheme="minorHAnsi" w:eastAsiaTheme="minorEastAsia" w:hAnsiTheme="minorHAnsi" w:cstheme="minorBidi"/>
              <w:noProof/>
              <w:kern w:val="2"/>
              <w:sz w:val="24"/>
              <w:szCs w:val="24"/>
              <w:lang w:val="pl-PL"/>
              <w14:ligatures w14:val="standardContextual"/>
            </w:rPr>
          </w:pPr>
          <w:hyperlink w:anchor="_Toc182312212" w:history="1">
            <w:r w:rsidRPr="00846F14">
              <w:rPr>
                <w:rStyle w:val="Hipercze"/>
                <w:noProof/>
                <w:lang w:val="pl-PL"/>
              </w:rPr>
              <w:t>Raport SELFIE WBL</w:t>
            </w:r>
            <w:r>
              <w:rPr>
                <w:noProof/>
                <w:webHidden/>
              </w:rPr>
              <w:tab/>
            </w:r>
            <w:r>
              <w:rPr>
                <w:noProof/>
                <w:webHidden/>
              </w:rPr>
              <w:fldChar w:fldCharType="begin"/>
            </w:r>
            <w:r>
              <w:rPr>
                <w:noProof/>
                <w:webHidden/>
              </w:rPr>
              <w:instrText xml:space="preserve"> PAGEREF _Toc182312212 \h </w:instrText>
            </w:r>
            <w:r>
              <w:rPr>
                <w:noProof/>
                <w:webHidden/>
              </w:rPr>
            </w:r>
            <w:r>
              <w:rPr>
                <w:noProof/>
                <w:webHidden/>
              </w:rPr>
              <w:fldChar w:fldCharType="separate"/>
            </w:r>
            <w:r>
              <w:rPr>
                <w:noProof/>
                <w:webHidden/>
              </w:rPr>
              <w:t>3</w:t>
            </w:r>
            <w:r>
              <w:rPr>
                <w:noProof/>
                <w:webHidden/>
              </w:rPr>
              <w:fldChar w:fldCharType="end"/>
            </w:r>
          </w:hyperlink>
        </w:p>
        <w:p w14:paraId="1DEA6C87" w14:textId="68E6E434" w:rsidR="00960691" w:rsidRDefault="00960691">
          <w:pPr>
            <w:pStyle w:val="Spistreci1"/>
            <w:tabs>
              <w:tab w:val="right" w:leader="dot" w:pos="8494"/>
            </w:tabs>
            <w:rPr>
              <w:rFonts w:asciiTheme="minorHAnsi" w:eastAsiaTheme="minorEastAsia" w:hAnsiTheme="minorHAnsi" w:cstheme="minorBidi"/>
              <w:noProof/>
              <w:kern w:val="2"/>
              <w:sz w:val="24"/>
              <w:szCs w:val="24"/>
              <w:lang w:val="pl-PL"/>
              <w14:ligatures w14:val="standardContextual"/>
            </w:rPr>
          </w:pPr>
          <w:hyperlink w:anchor="_Toc182312213" w:history="1">
            <w:r w:rsidRPr="00846F14">
              <w:rPr>
                <w:rStyle w:val="Hipercze"/>
                <w:noProof/>
                <w:lang w:val="pl-PL"/>
              </w:rPr>
              <w:t>Dostęp do raportu SELFIE WBL</w:t>
            </w:r>
            <w:r>
              <w:rPr>
                <w:noProof/>
                <w:webHidden/>
              </w:rPr>
              <w:tab/>
            </w:r>
            <w:r>
              <w:rPr>
                <w:noProof/>
                <w:webHidden/>
              </w:rPr>
              <w:fldChar w:fldCharType="begin"/>
            </w:r>
            <w:r>
              <w:rPr>
                <w:noProof/>
                <w:webHidden/>
              </w:rPr>
              <w:instrText xml:space="preserve"> PAGEREF _Toc182312213 \h </w:instrText>
            </w:r>
            <w:r>
              <w:rPr>
                <w:noProof/>
                <w:webHidden/>
              </w:rPr>
            </w:r>
            <w:r>
              <w:rPr>
                <w:noProof/>
                <w:webHidden/>
              </w:rPr>
              <w:fldChar w:fldCharType="separate"/>
            </w:r>
            <w:r>
              <w:rPr>
                <w:noProof/>
                <w:webHidden/>
              </w:rPr>
              <w:t>4</w:t>
            </w:r>
            <w:r>
              <w:rPr>
                <w:noProof/>
                <w:webHidden/>
              </w:rPr>
              <w:fldChar w:fldCharType="end"/>
            </w:r>
          </w:hyperlink>
        </w:p>
        <w:p w14:paraId="45523EE6" w14:textId="08202EED" w:rsidR="00960691" w:rsidRDefault="00960691">
          <w:pPr>
            <w:pStyle w:val="Spistreci1"/>
            <w:tabs>
              <w:tab w:val="right" w:leader="dot" w:pos="8494"/>
            </w:tabs>
            <w:rPr>
              <w:rFonts w:asciiTheme="minorHAnsi" w:eastAsiaTheme="minorEastAsia" w:hAnsiTheme="minorHAnsi" w:cstheme="minorBidi"/>
              <w:noProof/>
              <w:kern w:val="2"/>
              <w:sz w:val="24"/>
              <w:szCs w:val="24"/>
              <w:lang w:val="pl-PL"/>
              <w14:ligatures w14:val="standardContextual"/>
            </w:rPr>
          </w:pPr>
          <w:hyperlink w:anchor="_Toc182312214" w:history="1">
            <w:r w:rsidRPr="00846F14">
              <w:rPr>
                <w:rStyle w:val="Hipercze"/>
                <w:noProof/>
                <w:lang w:val="pl-PL"/>
              </w:rPr>
              <w:t>Analiza raportu: Ustalenie priorytetów</w:t>
            </w:r>
            <w:r>
              <w:rPr>
                <w:noProof/>
                <w:webHidden/>
              </w:rPr>
              <w:tab/>
            </w:r>
            <w:r>
              <w:rPr>
                <w:noProof/>
                <w:webHidden/>
              </w:rPr>
              <w:fldChar w:fldCharType="begin"/>
            </w:r>
            <w:r>
              <w:rPr>
                <w:noProof/>
                <w:webHidden/>
              </w:rPr>
              <w:instrText xml:space="preserve"> PAGEREF _Toc182312214 \h </w:instrText>
            </w:r>
            <w:r>
              <w:rPr>
                <w:noProof/>
                <w:webHidden/>
              </w:rPr>
            </w:r>
            <w:r>
              <w:rPr>
                <w:noProof/>
                <w:webHidden/>
              </w:rPr>
              <w:fldChar w:fldCharType="separate"/>
            </w:r>
            <w:r>
              <w:rPr>
                <w:noProof/>
                <w:webHidden/>
              </w:rPr>
              <w:t>4</w:t>
            </w:r>
            <w:r>
              <w:rPr>
                <w:noProof/>
                <w:webHidden/>
              </w:rPr>
              <w:fldChar w:fldCharType="end"/>
            </w:r>
          </w:hyperlink>
        </w:p>
        <w:p w14:paraId="7F43DECF" w14:textId="5FDB691A" w:rsidR="00960691" w:rsidRDefault="00960691">
          <w:pPr>
            <w:pStyle w:val="Spistreci1"/>
            <w:tabs>
              <w:tab w:val="right" w:leader="dot" w:pos="8494"/>
            </w:tabs>
            <w:rPr>
              <w:rFonts w:asciiTheme="minorHAnsi" w:eastAsiaTheme="minorEastAsia" w:hAnsiTheme="minorHAnsi" w:cstheme="minorBidi"/>
              <w:noProof/>
              <w:kern w:val="2"/>
              <w:sz w:val="24"/>
              <w:szCs w:val="24"/>
              <w:lang w:val="pl-PL"/>
              <w14:ligatures w14:val="standardContextual"/>
            </w:rPr>
          </w:pPr>
          <w:hyperlink w:anchor="_Toc182312215" w:history="1">
            <w:r w:rsidRPr="00846F14">
              <w:rPr>
                <w:rStyle w:val="Hipercze"/>
                <w:b/>
                <w:noProof/>
                <w:lang w:val="pl-PL"/>
              </w:rPr>
              <w:t>Zasoby</w:t>
            </w:r>
            <w:r>
              <w:rPr>
                <w:noProof/>
                <w:webHidden/>
              </w:rPr>
              <w:tab/>
            </w:r>
            <w:r>
              <w:rPr>
                <w:noProof/>
                <w:webHidden/>
              </w:rPr>
              <w:fldChar w:fldCharType="begin"/>
            </w:r>
            <w:r>
              <w:rPr>
                <w:noProof/>
                <w:webHidden/>
              </w:rPr>
              <w:instrText xml:space="preserve"> PAGEREF _Toc182312215 \h </w:instrText>
            </w:r>
            <w:r>
              <w:rPr>
                <w:noProof/>
                <w:webHidden/>
              </w:rPr>
            </w:r>
            <w:r>
              <w:rPr>
                <w:noProof/>
                <w:webHidden/>
              </w:rPr>
              <w:fldChar w:fldCharType="separate"/>
            </w:r>
            <w:r>
              <w:rPr>
                <w:noProof/>
                <w:webHidden/>
              </w:rPr>
              <w:t>6</w:t>
            </w:r>
            <w:r>
              <w:rPr>
                <w:noProof/>
                <w:webHidden/>
              </w:rPr>
              <w:fldChar w:fldCharType="end"/>
            </w:r>
          </w:hyperlink>
        </w:p>
        <w:p w14:paraId="2C2413BB" w14:textId="7F5BEE8C" w:rsidR="00960691" w:rsidRDefault="00960691">
          <w:r>
            <w:rPr>
              <w:b/>
              <w:bCs/>
            </w:rPr>
            <w:fldChar w:fldCharType="end"/>
          </w:r>
        </w:p>
      </w:sdtContent>
    </w:sdt>
    <w:p w14:paraId="3FAE421C" w14:textId="77777777" w:rsidR="00B8651E" w:rsidRDefault="00B8651E">
      <w:pPr>
        <w:pBdr>
          <w:top w:val="nil"/>
          <w:left w:val="nil"/>
          <w:bottom w:val="nil"/>
          <w:right w:val="nil"/>
          <w:between w:val="nil"/>
        </w:pBdr>
        <w:tabs>
          <w:tab w:val="right" w:pos="8494"/>
        </w:tabs>
        <w:spacing w:after="100"/>
        <w:rPr>
          <w:color w:val="000000"/>
          <w:sz w:val="24"/>
          <w:szCs w:val="24"/>
        </w:rPr>
      </w:pPr>
    </w:p>
    <w:p w14:paraId="1B2B02F1" w14:textId="77777777" w:rsidR="00B8651E" w:rsidRDefault="00B8651E"/>
    <w:p w14:paraId="5C1C9810" w14:textId="77777777" w:rsidR="00B8651E" w:rsidRDefault="00960691">
      <w:pPr>
        <w:pStyle w:val="Nagwek1"/>
        <w:rPr>
          <w:b/>
        </w:rPr>
      </w:pPr>
      <w:bookmarkStart w:id="0" w:name="_heading=h.nnsljxe15wq4" w:colFirst="0" w:colLast="0"/>
      <w:bookmarkEnd w:id="0"/>
      <w:r>
        <w:br w:type="page"/>
      </w:r>
    </w:p>
    <w:p w14:paraId="6D9580CA" w14:textId="77777777" w:rsidR="00960691" w:rsidRPr="00C958FE" w:rsidRDefault="00960691" w:rsidP="00960691">
      <w:pPr>
        <w:pStyle w:val="Nagwek1"/>
        <w:rPr>
          <w:lang w:val="pl-PL"/>
        </w:rPr>
      </w:pPr>
      <w:bookmarkStart w:id="1" w:name="_heading=h.tuww73fa9xj3" w:colFirst="0" w:colLast="0"/>
      <w:bookmarkStart w:id="2" w:name="_Toc182308341"/>
      <w:bookmarkStart w:id="3" w:name="_Toc182312210"/>
      <w:bookmarkEnd w:id="1"/>
      <w:r w:rsidRPr="00C958FE">
        <w:rPr>
          <w:lang w:val="pl-PL"/>
        </w:rPr>
        <w:lastRenderedPageBreak/>
        <w:t>Wprowadzenie</w:t>
      </w:r>
      <w:bookmarkEnd w:id="2"/>
      <w:bookmarkEnd w:id="3"/>
    </w:p>
    <w:p w14:paraId="1B7AB541" w14:textId="77777777" w:rsidR="00960691" w:rsidRPr="00C958FE" w:rsidRDefault="00960691" w:rsidP="00960691">
      <w:pPr>
        <w:spacing w:line="276" w:lineRule="auto"/>
        <w:jc w:val="both"/>
        <w:rPr>
          <w:lang w:val="pl-PL"/>
        </w:rPr>
      </w:pPr>
      <w:r>
        <w:rPr>
          <w:lang w:val="pl-PL"/>
        </w:rPr>
        <w:t>D</w:t>
      </w:r>
      <w:r w:rsidRPr="00C958FE">
        <w:rPr>
          <w:lang w:val="pl-PL"/>
        </w:rPr>
        <w:t xml:space="preserve">ruga część zestawu narzędzi koncentruje się na zapewnieniu niezbędnych zasobów, aby zrozumieć, co dzieje się w okresie między </w:t>
      </w:r>
      <w:r>
        <w:rPr>
          <w:lang w:val="pl-PL"/>
        </w:rPr>
        <w:t>rozpoczęciem badania</w:t>
      </w:r>
      <w:r w:rsidRPr="00C958FE">
        <w:rPr>
          <w:lang w:val="pl-PL"/>
        </w:rPr>
        <w:t xml:space="preserve"> narzędzi</w:t>
      </w:r>
      <w:r>
        <w:rPr>
          <w:lang w:val="pl-PL"/>
        </w:rPr>
        <w:t>em</w:t>
      </w:r>
      <w:r w:rsidRPr="00C958FE">
        <w:rPr>
          <w:lang w:val="pl-PL"/>
        </w:rPr>
        <w:t xml:space="preserve"> do samooceny a analizą raportu wygenerowanego przez narzędzie SELFIE WBL.</w:t>
      </w:r>
    </w:p>
    <w:p w14:paraId="4D88396E" w14:textId="77777777" w:rsidR="00960691" w:rsidRPr="00C958FE" w:rsidRDefault="00960691" w:rsidP="00960691">
      <w:pPr>
        <w:spacing w:line="276" w:lineRule="auto"/>
        <w:jc w:val="both"/>
        <w:rPr>
          <w:lang w:val="pl-PL"/>
        </w:rPr>
      </w:pPr>
      <w:r w:rsidRPr="00C958FE">
        <w:rPr>
          <w:lang w:val="pl-PL"/>
        </w:rPr>
        <w:t>Ile czasu zajmuje przygotowanie raportu do pobrania? Jak uzyskać dostęp do raportu? Jak upewnić się, że uczestnicy są zaangażowani w proces SELFIE-WBL i mają swój wkład w rozwój DAP?</w:t>
      </w:r>
    </w:p>
    <w:p w14:paraId="7E10215A" w14:textId="77777777" w:rsidR="00960691" w:rsidRPr="00C958FE" w:rsidRDefault="00960691" w:rsidP="00960691">
      <w:pPr>
        <w:spacing w:line="276" w:lineRule="auto"/>
        <w:jc w:val="both"/>
        <w:rPr>
          <w:lang w:val="pl-PL"/>
        </w:rPr>
      </w:pPr>
      <w:r>
        <w:rPr>
          <w:lang w:val="pl-PL"/>
        </w:rPr>
        <w:t>Przewodnik uzupełniający</w:t>
      </w:r>
      <w:r w:rsidRPr="00C958FE">
        <w:rPr>
          <w:lang w:val="pl-PL"/>
        </w:rPr>
        <w:t xml:space="preserve"> zawiera odpowiedzi na te i inne pytania, wraz z linkami do zasobów internetowych i modułów </w:t>
      </w:r>
      <w:r>
        <w:rPr>
          <w:lang w:val="pl-PL"/>
        </w:rPr>
        <w:t>kursu</w:t>
      </w:r>
      <w:r w:rsidRPr="00C958FE">
        <w:rPr>
          <w:lang w:val="pl-PL"/>
        </w:rPr>
        <w:t xml:space="preserve"> (CPD) opracowanych w ramach tego projektu, w których przedstawiono bardziej szczegółowe informacje na temat różnych kroków omówionych w tym dokumencie, umożliwiając</w:t>
      </w:r>
      <w:r>
        <w:rPr>
          <w:lang w:val="pl-PL"/>
        </w:rPr>
        <w:t xml:space="preserve"> koordynatorom działania</w:t>
      </w:r>
      <w:r w:rsidRPr="00C958FE">
        <w:rPr>
          <w:lang w:val="pl-PL"/>
        </w:rPr>
        <w:t xml:space="preserve"> przeprowadzenie wymaganych procedur, które pozwolą im uzyskać </w:t>
      </w:r>
      <w:r>
        <w:rPr>
          <w:lang w:val="pl-PL"/>
        </w:rPr>
        <w:t>planu działania w dziedzinie edukacji cyfrowej</w:t>
      </w:r>
      <w:r w:rsidRPr="00C958FE">
        <w:rPr>
          <w:lang w:val="pl-PL"/>
        </w:rPr>
        <w:t xml:space="preserve"> (DAP), tematu omówionego w następnej części tego zestawu narzędzi.</w:t>
      </w:r>
    </w:p>
    <w:p w14:paraId="4BDC6538" w14:textId="77777777" w:rsidR="00960691" w:rsidRPr="00C958FE" w:rsidRDefault="00960691" w:rsidP="00960691">
      <w:pPr>
        <w:spacing w:after="0" w:line="276" w:lineRule="auto"/>
        <w:jc w:val="both"/>
        <w:rPr>
          <w:lang w:val="pl-PL"/>
        </w:rPr>
      </w:pPr>
    </w:p>
    <w:p w14:paraId="6123E1FE" w14:textId="77777777" w:rsidR="00960691" w:rsidRPr="00C958FE" w:rsidRDefault="00960691" w:rsidP="00960691">
      <w:pPr>
        <w:pStyle w:val="Nagwek1"/>
        <w:jc w:val="both"/>
        <w:rPr>
          <w:lang w:val="pl-PL"/>
        </w:rPr>
      </w:pPr>
      <w:bookmarkStart w:id="4" w:name="_Toc182308342"/>
      <w:bookmarkStart w:id="5" w:name="_Toc182312211"/>
      <w:r w:rsidRPr="00C958FE">
        <w:rPr>
          <w:lang w:val="pl-PL"/>
        </w:rPr>
        <w:t>Co dzieje się po wypełnieniu kwestionariusza SELFIE WBL?</w:t>
      </w:r>
      <w:bookmarkEnd w:id="4"/>
      <w:bookmarkEnd w:id="5"/>
    </w:p>
    <w:p w14:paraId="38A1C682" w14:textId="77777777" w:rsidR="00960691" w:rsidRPr="00C958FE" w:rsidRDefault="00960691" w:rsidP="00960691">
      <w:pPr>
        <w:spacing w:line="276" w:lineRule="auto"/>
        <w:jc w:val="both"/>
        <w:rPr>
          <w:lang w:val="pl-PL"/>
        </w:rPr>
      </w:pPr>
      <w:r w:rsidRPr="00C958FE">
        <w:rPr>
          <w:lang w:val="pl-PL"/>
        </w:rPr>
        <w:t xml:space="preserve">Po wypełnieniu kwestionariusza SELFIE WBL warto </w:t>
      </w:r>
      <w:r>
        <w:rPr>
          <w:lang w:val="pl-PL"/>
        </w:rPr>
        <w:t>pamiętać o dwóch czynnościach</w:t>
      </w:r>
      <w:r w:rsidRPr="00C958FE">
        <w:rPr>
          <w:lang w:val="pl-PL"/>
        </w:rPr>
        <w:t>: wydaniu uczestnikom certyfikatu uczestnictwa i wygenerowaniu przez platformę raportu SELFIE WBL.</w:t>
      </w:r>
    </w:p>
    <w:p w14:paraId="31493F05" w14:textId="77777777" w:rsidR="00960691" w:rsidRPr="00C958FE" w:rsidRDefault="00960691" w:rsidP="00960691">
      <w:pPr>
        <w:spacing w:line="276" w:lineRule="auto"/>
        <w:jc w:val="both"/>
        <w:rPr>
          <w:lang w:val="pl-PL"/>
        </w:rPr>
      </w:pPr>
      <w:r w:rsidRPr="00C958FE">
        <w:rPr>
          <w:lang w:val="pl-PL"/>
        </w:rPr>
        <w:t>Wszystkie informacje są dostępne w narzędziu SELFIE WBL, sekcja</w:t>
      </w:r>
      <w:r>
        <w:rPr>
          <w:lang w:val="pl-PL"/>
        </w:rPr>
        <w:t xml:space="preserve"> na temat</w:t>
      </w:r>
      <w:r w:rsidRPr="00C958FE">
        <w:rPr>
          <w:lang w:val="pl-PL"/>
        </w:rPr>
        <w:t xml:space="preserve"> </w:t>
      </w:r>
      <w:r>
        <w:rPr>
          <w:b/>
          <w:lang w:val="pl-PL"/>
        </w:rPr>
        <w:t>c</w:t>
      </w:r>
      <w:r w:rsidRPr="00C958FE">
        <w:rPr>
          <w:b/>
          <w:lang w:val="pl-PL"/>
        </w:rPr>
        <w:t>ertyfikacj</w:t>
      </w:r>
      <w:r>
        <w:rPr>
          <w:b/>
          <w:lang w:val="pl-PL"/>
        </w:rPr>
        <w:t>i</w:t>
      </w:r>
      <w:r w:rsidRPr="00C958FE">
        <w:rPr>
          <w:lang w:val="pl-PL"/>
        </w:rPr>
        <w:t>.</w:t>
      </w:r>
    </w:p>
    <w:p w14:paraId="62037BD4" w14:textId="77777777" w:rsidR="00960691" w:rsidRPr="00C958FE" w:rsidRDefault="00960691" w:rsidP="00960691">
      <w:pPr>
        <w:pStyle w:val="Nagwek2"/>
        <w:rPr>
          <w:lang w:val="pl-PL"/>
        </w:rPr>
      </w:pPr>
      <w:bookmarkStart w:id="6" w:name="_Toc182308343"/>
      <w:bookmarkStart w:id="7" w:name="_Toc182312212"/>
      <w:r w:rsidRPr="00C958FE">
        <w:rPr>
          <w:lang w:val="pl-PL"/>
        </w:rPr>
        <w:t>Raport SELFIE WBL</w:t>
      </w:r>
      <w:bookmarkEnd w:id="6"/>
      <w:bookmarkEnd w:id="7"/>
    </w:p>
    <w:p w14:paraId="3AB26C20" w14:textId="77777777" w:rsidR="00960691" w:rsidRPr="00C958FE" w:rsidRDefault="00960691" w:rsidP="00960691">
      <w:pPr>
        <w:spacing w:line="276" w:lineRule="auto"/>
        <w:jc w:val="both"/>
        <w:rPr>
          <w:lang w:val="pl-PL"/>
        </w:rPr>
      </w:pPr>
      <w:r w:rsidRPr="00C958FE">
        <w:rPr>
          <w:lang w:val="pl-PL"/>
        </w:rPr>
        <w:t>Zgodnie z listą kontrolną krok po kroku dostępną na stronie Komisji Europejskiej poświęconej SELFIE WBL</w:t>
      </w:r>
      <w:r>
        <w:rPr>
          <w:vertAlign w:val="superscript"/>
        </w:rPr>
        <w:footnoteReference w:id="1"/>
      </w:r>
      <w:r w:rsidRPr="00C958FE">
        <w:rPr>
          <w:lang w:val="pl-PL"/>
        </w:rPr>
        <w:t xml:space="preserve"> , platforma wygeneruje raport automatycznie następnego dnia po wypełnieniu kwestionariusza samooceny lub po upływie terminu na udzielenie odpowiedzi na kwestionariusz. </w:t>
      </w:r>
    </w:p>
    <w:p w14:paraId="69EAE7FB" w14:textId="77777777" w:rsidR="00960691" w:rsidRPr="00C958FE" w:rsidRDefault="00960691" w:rsidP="00960691">
      <w:pPr>
        <w:spacing w:line="276" w:lineRule="auto"/>
        <w:jc w:val="both"/>
        <w:rPr>
          <w:lang w:val="pl-PL"/>
        </w:rPr>
      </w:pPr>
      <w:r>
        <w:rPr>
          <w:lang w:val="pl-PL"/>
        </w:rPr>
        <w:t>Kadra kierownicza</w:t>
      </w:r>
      <w:r w:rsidRPr="00C958FE">
        <w:rPr>
          <w:lang w:val="pl-PL"/>
        </w:rPr>
        <w:t xml:space="preserve"> szkół VET koordynując</w:t>
      </w:r>
      <w:r>
        <w:rPr>
          <w:lang w:val="pl-PL"/>
        </w:rPr>
        <w:t>a</w:t>
      </w:r>
      <w:r w:rsidRPr="00C958FE">
        <w:rPr>
          <w:lang w:val="pl-PL"/>
        </w:rPr>
        <w:t xml:space="preserve"> ten proces mus</w:t>
      </w:r>
      <w:r>
        <w:rPr>
          <w:lang w:val="pl-PL"/>
        </w:rPr>
        <w:t>i</w:t>
      </w:r>
      <w:r w:rsidRPr="00C958FE">
        <w:rPr>
          <w:lang w:val="pl-PL"/>
        </w:rPr>
        <w:t xml:space="preserve"> zwracać uwagę na następujące sytuacje:</w:t>
      </w:r>
    </w:p>
    <w:p w14:paraId="73D278A6" w14:textId="77777777" w:rsidR="00960691" w:rsidRPr="00C958FE" w:rsidRDefault="00960691" w:rsidP="00960691">
      <w:pPr>
        <w:numPr>
          <w:ilvl w:val="0"/>
          <w:numId w:val="2"/>
        </w:numPr>
        <w:pBdr>
          <w:top w:val="nil"/>
          <w:left w:val="nil"/>
          <w:bottom w:val="nil"/>
          <w:right w:val="nil"/>
          <w:between w:val="nil"/>
        </w:pBdr>
        <w:spacing w:after="0" w:line="276" w:lineRule="auto"/>
        <w:jc w:val="both"/>
        <w:rPr>
          <w:lang w:val="pl-PL"/>
        </w:rPr>
      </w:pPr>
      <w:r w:rsidRPr="00C958FE">
        <w:rPr>
          <w:color w:val="000000"/>
          <w:lang w:val="pl-PL"/>
        </w:rPr>
        <w:t xml:space="preserve">W przypadku, gdy nie wszyscy </w:t>
      </w:r>
      <w:r>
        <w:rPr>
          <w:color w:val="000000"/>
          <w:lang w:val="pl-PL"/>
        </w:rPr>
        <w:t>wybrani</w:t>
      </w:r>
      <w:r w:rsidRPr="00C958FE">
        <w:rPr>
          <w:color w:val="000000"/>
          <w:lang w:val="pl-PL"/>
        </w:rPr>
        <w:t xml:space="preserve"> uczestnicy wypełnili kwestionariusz w odpowiednim czasie, w raporcie pojawi się znak wodny ze wskazaniem "Niekompletne uczestnictwo". Z </w:t>
      </w:r>
      <w:proofErr w:type="gramStart"/>
      <w:r>
        <w:rPr>
          <w:color w:val="000000"/>
          <w:lang w:val="pl-PL"/>
        </w:rPr>
        <w:t>kolei</w:t>
      </w:r>
      <w:proofErr w:type="gramEnd"/>
      <w:r w:rsidRPr="00C958FE">
        <w:rPr>
          <w:color w:val="000000"/>
          <w:lang w:val="pl-PL"/>
        </w:rPr>
        <w:t xml:space="preserve"> jeśli wskaźnik </w:t>
      </w:r>
      <w:r>
        <w:rPr>
          <w:color w:val="000000"/>
          <w:lang w:val="pl-PL"/>
        </w:rPr>
        <w:t>uzupełnionych kwestionariuszy</w:t>
      </w:r>
      <w:r w:rsidRPr="00C958FE">
        <w:rPr>
          <w:color w:val="000000"/>
          <w:lang w:val="pl-PL"/>
        </w:rPr>
        <w:t xml:space="preserve"> jest niski, nie zostaną wyświetlone żadne wyniki.</w:t>
      </w:r>
    </w:p>
    <w:p w14:paraId="6C6B6ACB" w14:textId="77777777" w:rsidR="00960691" w:rsidRPr="00C958FE" w:rsidRDefault="00960691" w:rsidP="00960691">
      <w:pPr>
        <w:numPr>
          <w:ilvl w:val="0"/>
          <w:numId w:val="2"/>
        </w:numPr>
        <w:pBdr>
          <w:top w:val="nil"/>
          <w:left w:val="nil"/>
          <w:bottom w:val="nil"/>
          <w:right w:val="nil"/>
          <w:between w:val="nil"/>
        </w:pBdr>
        <w:spacing w:line="276" w:lineRule="auto"/>
        <w:jc w:val="both"/>
        <w:rPr>
          <w:lang w:val="pl-PL"/>
        </w:rPr>
      </w:pPr>
      <w:r w:rsidRPr="00C958FE">
        <w:rPr>
          <w:color w:val="000000"/>
          <w:lang w:val="pl-PL"/>
        </w:rPr>
        <w:t xml:space="preserve">Szkoły VET </w:t>
      </w:r>
      <w:r w:rsidRPr="00C958FE">
        <w:rPr>
          <w:lang w:val="pl-PL"/>
        </w:rPr>
        <w:t xml:space="preserve">korzystające </w:t>
      </w:r>
      <w:r w:rsidRPr="00C958FE">
        <w:rPr>
          <w:color w:val="000000"/>
          <w:lang w:val="pl-PL"/>
        </w:rPr>
        <w:t>z narzędzia SELFIE WBL muszą wziąć pod uwagę, że im niższy jest poziom uczestnictwa, tym ostrożniej muszą analizować raport, ponieważ może on nie być w pełni reprezentatywny dla szkoły.</w:t>
      </w:r>
    </w:p>
    <w:p w14:paraId="6FECDC90" w14:textId="77777777" w:rsidR="00960691" w:rsidRPr="00C958FE" w:rsidRDefault="00960691" w:rsidP="00960691">
      <w:pPr>
        <w:jc w:val="both"/>
        <w:rPr>
          <w:lang w:val="pl-PL"/>
        </w:rPr>
      </w:pPr>
      <w:r w:rsidRPr="00C958FE">
        <w:rPr>
          <w:lang w:val="pl-PL"/>
        </w:rPr>
        <w:t xml:space="preserve">Raport opiera się na odpowiedziach udzielonych przez wszystkich uczestników na pytania przygotowane na platformie przez użytkownika (tj. dostosowane do kontekstu i potrzeb szkoły). Korzystanie z narzędzia samooceny SELFIE WBL jest punktem wyjścia procesu, który daje szkołom VET i firmom zaangażowanym w uczenie się w miejscu pracy możliwość omówienia, w </w:t>
      </w:r>
      <w:r w:rsidRPr="00C958FE">
        <w:rPr>
          <w:lang w:val="pl-PL"/>
        </w:rPr>
        <w:lastRenderedPageBreak/>
        <w:t xml:space="preserve">jaki sposób mogą lepiej współpracować w celu wspierania rozwoju umiejętności cyfrowych uczniów, przy ich aktywnym zaangażowaniu w proces uczenia się, zgodnie z </w:t>
      </w:r>
      <w:r>
        <w:rPr>
          <w:lang w:val="pl-PL"/>
        </w:rPr>
        <w:t>planem działania w dziedzinie edukacji cyfrowej</w:t>
      </w:r>
      <w:r w:rsidRPr="00C958FE">
        <w:rPr>
          <w:lang w:val="pl-PL"/>
        </w:rPr>
        <w:t xml:space="preserve"> wynikającym z analizy raportu SELFIE WBL. </w:t>
      </w:r>
    </w:p>
    <w:p w14:paraId="6CD67306" w14:textId="77777777" w:rsidR="00960691" w:rsidRPr="00C958FE" w:rsidRDefault="00960691" w:rsidP="00960691">
      <w:pPr>
        <w:spacing w:line="276" w:lineRule="auto"/>
        <w:jc w:val="both"/>
        <w:rPr>
          <w:lang w:val="pl-PL"/>
        </w:rPr>
      </w:pPr>
      <w:r w:rsidRPr="00C958FE">
        <w:rPr>
          <w:lang w:val="pl-PL"/>
        </w:rPr>
        <w:t>Przeprowadzenie niezbędnych zmian w szkołach i firmach po zidentyfikowaniu głównych słabości w raporcie zależy od elementów ekosystemu SELFIE WBL.</w:t>
      </w:r>
    </w:p>
    <w:p w14:paraId="7A07B0FA" w14:textId="77777777" w:rsidR="00960691" w:rsidRPr="00C958FE" w:rsidRDefault="00960691" w:rsidP="00960691">
      <w:pPr>
        <w:spacing w:after="0" w:line="276" w:lineRule="auto"/>
        <w:jc w:val="both"/>
        <w:rPr>
          <w:lang w:val="pl-PL"/>
        </w:rPr>
      </w:pPr>
    </w:p>
    <w:p w14:paraId="141D5425" w14:textId="77777777" w:rsidR="00960691" w:rsidRPr="00C958FE" w:rsidRDefault="00960691" w:rsidP="00960691">
      <w:pPr>
        <w:spacing w:after="0" w:line="276" w:lineRule="auto"/>
        <w:jc w:val="both"/>
        <w:rPr>
          <w:lang w:val="pl-PL"/>
        </w:rPr>
      </w:pPr>
    </w:p>
    <w:p w14:paraId="4431C384" w14:textId="77777777" w:rsidR="00960691" w:rsidRPr="00C958FE" w:rsidRDefault="00960691" w:rsidP="00960691">
      <w:pPr>
        <w:pStyle w:val="Nagwek1"/>
        <w:jc w:val="both"/>
        <w:rPr>
          <w:lang w:val="pl-PL"/>
        </w:rPr>
      </w:pPr>
      <w:bookmarkStart w:id="8" w:name="_Toc182308344"/>
      <w:bookmarkStart w:id="9" w:name="_Toc182312213"/>
      <w:r w:rsidRPr="00C958FE">
        <w:rPr>
          <w:lang w:val="pl-PL"/>
        </w:rPr>
        <w:t>Dostęp do raportu SELFIE WBL</w:t>
      </w:r>
      <w:bookmarkEnd w:id="8"/>
      <w:bookmarkEnd w:id="9"/>
      <w:r w:rsidRPr="00C958FE">
        <w:rPr>
          <w:lang w:val="pl-PL"/>
        </w:rPr>
        <w:t xml:space="preserve"> </w:t>
      </w:r>
    </w:p>
    <w:p w14:paraId="44268202" w14:textId="77777777" w:rsidR="00960691" w:rsidRPr="00C958FE" w:rsidRDefault="00960691" w:rsidP="00960691">
      <w:pPr>
        <w:spacing w:line="276" w:lineRule="auto"/>
        <w:jc w:val="both"/>
        <w:rPr>
          <w:lang w:val="pl-PL"/>
        </w:rPr>
      </w:pPr>
      <w:r w:rsidRPr="00C958FE">
        <w:rPr>
          <w:lang w:val="pl-PL"/>
        </w:rPr>
        <w:t xml:space="preserve">Jak wspomniano wcześniej, raport SELFIE WBL jest automatycznie generowany przez platformę po wypełnieniu kwestionariusza przez uczestników/użytkowników, co oznacza, że </w:t>
      </w:r>
      <w:r>
        <w:rPr>
          <w:lang w:val="pl-PL"/>
        </w:rPr>
        <w:t>kierownicy</w:t>
      </w:r>
      <w:r w:rsidRPr="00C958FE">
        <w:rPr>
          <w:lang w:val="pl-PL"/>
        </w:rPr>
        <w:t xml:space="preserve"> nie będą potrzebowali dużo czasu, aby uzyskać dostęp do informacji zwrotnych dostarczonych przez nauczycieli, uczniów i</w:t>
      </w:r>
      <w:r>
        <w:rPr>
          <w:lang w:val="pl-PL"/>
        </w:rPr>
        <w:t xml:space="preserve"> trenerów </w:t>
      </w:r>
      <w:r w:rsidRPr="00C958FE">
        <w:rPr>
          <w:lang w:val="pl-PL"/>
        </w:rPr>
        <w:t xml:space="preserve">na temat aktualnej gotowości cyfrowej szkoły. </w:t>
      </w:r>
    </w:p>
    <w:p w14:paraId="14566584" w14:textId="77777777" w:rsidR="00960691" w:rsidRPr="00C958FE" w:rsidRDefault="00960691" w:rsidP="00960691">
      <w:pPr>
        <w:spacing w:line="276" w:lineRule="auto"/>
        <w:jc w:val="both"/>
        <w:rPr>
          <w:lang w:val="pl-PL"/>
        </w:rPr>
      </w:pPr>
      <w:r w:rsidRPr="00C958FE">
        <w:rPr>
          <w:lang w:val="pl-PL"/>
        </w:rPr>
        <w:t xml:space="preserve">Aby uzyskać dostęp do raportu, </w:t>
      </w:r>
      <w:r>
        <w:rPr>
          <w:lang w:val="pl-PL"/>
        </w:rPr>
        <w:t>koordynator</w:t>
      </w:r>
      <w:r w:rsidRPr="00C958FE">
        <w:rPr>
          <w:lang w:val="pl-PL"/>
        </w:rPr>
        <w:t xml:space="preserve"> musi przejść do </w:t>
      </w:r>
      <w:r w:rsidRPr="00C958FE">
        <w:rPr>
          <w:b/>
          <w:lang w:val="pl-PL"/>
        </w:rPr>
        <w:t xml:space="preserve">sekcji Wyniki </w:t>
      </w:r>
      <w:r w:rsidRPr="00C958FE">
        <w:rPr>
          <w:lang w:val="pl-PL"/>
        </w:rPr>
        <w:t xml:space="preserve">narzędzia/platformy SELFIE WBL, gdzie może uzyskać oddzielny raport dla każdego kwestionariusza samooceny przeprowadzonego w szkole. </w:t>
      </w:r>
    </w:p>
    <w:p w14:paraId="518123D0" w14:textId="77777777" w:rsidR="00960691" w:rsidRPr="00C958FE" w:rsidRDefault="00960691" w:rsidP="00960691">
      <w:pPr>
        <w:spacing w:line="276" w:lineRule="auto"/>
        <w:jc w:val="both"/>
        <w:rPr>
          <w:lang w:val="pl-PL"/>
        </w:rPr>
      </w:pPr>
      <w:r w:rsidRPr="00C958FE">
        <w:rPr>
          <w:lang w:val="pl-PL"/>
        </w:rPr>
        <w:t>Tylko dyrektor</w:t>
      </w:r>
      <w:r>
        <w:rPr>
          <w:lang w:val="pl-PL"/>
        </w:rPr>
        <w:t xml:space="preserve"> </w:t>
      </w:r>
      <w:r w:rsidRPr="00C958FE">
        <w:rPr>
          <w:lang w:val="pl-PL"/>
        </w:rPr>
        <w:t>szkoły</w:t>
      </w:r>
      <w:r>
        <w:rPr>
          <w:lang w:val="pl-PL"/>
        </w:rPr>
        <w:t xml:space="preserve">/koordynator </w:t>
      </w:r>
      <w:r w:rsidRPr="00C958FE">
        <w:rPr>
          <w:lang w:val="pl-PL"/>
        </w:rPr>
        <w:t xml:space="preserve">ma dostęp do Raportu i decyduje o udostępnieniu go uczestniczącym elementom ekosystemu SELFIE WBL, społeczności szkolnej i/lub innym osobom, które mogą być zainteresowane Raportem. </w:t>
      </w:r>
    </w:p>
    <w:p w14:paraId="6247B881" w14:textId="77777777" w:rsidR="00960691" w:rsidRPr="00C958FE" w:rsidRDefault="00960691" w:rsidP="00960691">
      <w:pPr>
        <w:spacing w:line="276" w:lineRule="auto"/>
        <w:jc w:val="both"/>
        <w:rPr>
          <w:lang w:val="pl-PL"/>
        </w:rPr>
      </w:pPr>
      <w:r w:rsidRPr="00C958FE">
        <w:rPr>
          <w:lang w:val="pl-PL"/>
        </w:rPr>
        <w:t xml:space="preserve">Wyniki </w:t>
      </w:r>
      <w:r>
        <w:rPr>
          <w:lang w:val="pl-PL"/>
        </w:rPr>
        <w:t>dotyczą</w:t>
      </w:r>
      <w:r w:rsidRPr="00C958FE">
        <w:rPr>
          <w:lang w:val="pl-PL"/>
        </w:rPr>
        <w:t xml:space="preserve"> każdego z obszarów SELFIE WBL dodanych do kwestionariusza podczas jego przygotowywania na platformie i są wyświetlane w sekcji "</w:t>
      </w:r>
      <w:r w:rsidRPr="00C958FE">
        <w:rPr>
          <w:b/>
          <w:lang w:val="pl-PL"/>
        </w:rPr>
        <w:t>Widok</w:t>
      </w:r>
      <w:r w:rsidRPr="00C958FE">
        <w:rPr>
          <w:lang w:val="pl-PL"/>
        </w:rPr>
        <w:t xml:space="preserve">". </w:t>
      </w:r>
      <w:r>
        <w:rPr>
          <w:lang w:val="pl-PL"/>
        </w:rPr>
        <w:t xml:space="preserve">Koordynator </w:t>
      </w:r>
      <w:r w:rsidRPr="00C958FE">
        <w:rPr>
          <w:lang w:val="pl-PL"/>
        </w:rPr>
        <w:t>może wyodrębnić plik PDF z pełnymi wynikami w języku ojczystym (lub innym).</w:t>
      </w:r>
    </w:p>
    <w:p w14:paraId="747E13D0" w14:textId="77777777" w:rsidR="00960691" w:rsidRPr="00C958FE" w:rsidRDefault="00960691" w:rsidP="00960691">
      <w:pPr>
        <w:spacing w:line="276" w:lineRule="auto"/>
        <w:jc w:val="both"/>
        <w:rPr>
          <w:lang w:val="pl-PL"/>
        </w:rPr>
      </w:pPr>
      <w:r w:rsidRPr="00C958FE">
        <w:rPr>
          <w:lang w:val="pl-PL"/>
        </w:rPr>
        <w:t xml:space="preserve">Co więcej, możliwy jest również dostęp tylko do określonych obszarów lub zestawień. </w:t>
      </w:r>
      <w:r>
        <w:rPr>
          <w:lang w:val="pl-PL"/>
        </w:rPr>
        <w:t xml:space="preserve">Koordynator powinien </w:t>
      </w:r>
      <w:r w:rsidRPr="00C958FE">
        <w:rPr>
          <w:lang w:val="pl-PL"/>
        </w:rPr>
        <w:t>odnieść się do raportu online i pobrać potrzebne wykresy.</w:t>
      </w:r>
    </w:p>
    <w:p w14:paraId="23CB026F" w14:textId="77777777" w:rsidR="00960691" w:rsidRPr="00C958FE" w:rsidRDefault="00960691" w:rsidP="00960691">
      <w:pPr>
        <w:spacing w:line="276" w:lineRule="auto"/>
        <w:jc w:val="both"/>
        <w:rPr>
          <w:lang w:val="pl-PL"/>
        </w:rPr>
      </w:pPr>
      <w:r w:rsidRPr="00C958FE">
        <w:rPr>
          <w:lang w:val="pl-PL"/>
        </w:rPr>
        <w:t xml:space="preserve">Uzyskując dostęp do wyników różnych obszarów SELFIE WBL w raporcie, </w:t>
      </w:r>
      <w:r>
        <w:rPr>
          <w:lang w:val="pl-PL"/>
        </w:rPr>
        <w:t xml:space="preserve">kadra kierownicza </w:t>
      </w:r>
      <w:r w:rsidRPr="00C958FE">
        <w:rPr>
          <w:lang w:val="pl-PL"/>
        </w:rPr>
        <w:t>będ</w:t>
      </w:r>
      <w:r>
        <w:rPr>
          <w:lang w:val="pl-PL"/>
        </w:rPr>
        <w:t>zie</w:t>
      </w:r>
      <w:r w:rsidRPr="00C958FE">
        <w:rPr>
          <w:lang w:val="pl-PL"/>
        </w:rPr>
        <w:t xml:space="preserve"> mog</w:t>
      </w:r>
      <w:r>
        <w:rPr>
          <w:lang w:val="pl-PL"/>
        </w:rPr>
        <w:t xml:space="preserve">ła </w:t>
      </w:r>
      <w:r w:rsidRPr="00C958FE">
        <w:rPr>
          <w:lang w:val="pl-PL"/>
        </w:rPr>
        <w:t xml:space="preserve">sprawdzić średnią ocenę dla każdego stwierdzenia w danym obszarze, ogólnie i specyficznie dla każdej grupy użytkowników. </w:t>
      </w:r>
    </w:p>
    <w:p w14:paraId="3E291725" w14:textId="77777777" w:rsidR="00960691" w:rsidRPr="00C958FE" w:rsidRDefault="00960691" w:rsidP="00960691">
      <w:pPr>
        <w:spacing w:after="0" w:line="276" w:lineRule="auto"/>
        <w:jc w:val="both"/>
        <w:rPr>
          <w:lang w:val="pl-PL"/>
        </w:rPr>
      </w:pPr>
    </w:p>
    <w:p w14:paraId="4969B078" w14:textId="77777777" w:rsidR="00960691" w:rsidRPr="00C958FE" w:rsidRDefault="00960691" w:rsidP="00960691">
      <w:pPr>
        <w:spacing w:line="276" w:lineRule="auto"/>
        <w:jc w:val="both"/>
        <w:rPr>
          <w:lang w:val="pl-PL"/>
        </w:rPr>
      </w:pPr>
    </w:p>
    <w:p w14:paraId="76A3D71D" w14:textId="77777777" w:rsidR="00960691" w:rsidRPr="00C958FE" w:rsidRDefault="00960691" w:rsidP="00960691">
      <w:pPr>
        <w:pStyle w:val="Nagwek1"/>
        <w:rPr>
          <w:lang w:val="pl-PL"/>
        </w:rPr>
      </w:pPr>
      <w:bookmarkStart w:id="10" w:name="_Toc182308345"/>
      <w:bookmarkStart w:id="11" w:name="_Toc182312214"/>
      <w:r w:rsidRPr="00C958FE">
        <w:rPr>
          <w:lang w:val="pl-PL"/>
        </w:rPr>
        <w:t>Analiza raportu: Ustalenie priorytetów</w:t>
      </w:r>
      <w:bookmarkEnd w:id="10"/>
      <w:bookmarkEnd w:id="11"/>
    </w:p>
    <w:p w14:paraId="0680667B" w14:textId="77777777" w:rsidR="00960691" w:rsidRPr="00C958FE" w:rsidRDefault="00960691" w:rsidP="00960691">
      <w:pPr>
        <w:spacing w:line="276" w:lineRule="auto"/>
        <w:jc w:val="both"/>
        <w:rPr>
          <w:lang w:val="pl-PL"/>
        </w:rPr>
      </w:pPr>
      <w:r w:rsidRPr="00C958FE">
        <w:rPr>
          <w:lang w:val="pl-PL"/>
        </w:rPr>
        <w:t>Moduł CPD projektu SELFIE WBL "</w:t>
      </w:r>
      <w:r>
        <w:rPr>
          <w:lang w:val="pl-PL"/>
        </w:rPr>
        <w:t>Rezultaty badania narzędziem SELFIE</w:t>
      </w:r>
      <w:r w:rsidRPr="00C958FE">
        <w:rPr>
          <w:lang w:val="pl-PL"/>
        </w:rPr>
        <w:t>"</w:t>
      </w:r>
      <w:r>
        <w:rPr>
          <w:vertAlign w:val="superscript"/>
        </w:rPr>
        <w:footnoteReference w:id="2"/>
      </w:r>
      <w:r w:rsidRPr="00C958FE">
        <w:rPr>
          <w:lang w:val="pl-PL"/>
        </w:rPr>
        <w:t xml:space="preserve"> , przeznaczony dla </w:t>
      </w:r>
      <w:r>
        <w:rPr>
          <w:lang w:val="pl-PL"/>
        </w:rPr>
        <w:t>kadry kierowniczej</w:t>
      </w:r>
      <w:r w:rsidRPr="00C958FE">
        <w:rPr>
          <w:lang w:val="pl-PL"/>
        </w:rPr>
        <w:t xml:space="preserve">, wyjaśnia, że po uzyskaniu dostępu do raportu </w:t>
      </w:r>
      <w:r>
        <w:rPr>
          <w:lang w:val="pl-PL"/>
        </w:rPr>
        <w:t>koordynatorzy</w:t>
      </w:r>
      <w:r w:rsidRPr="00C958FE">
        <w:rPr>
          <w:lang w:val="pl-PL"/>
        </w:rPr>
        <w:t xml:space="preserve"> muszą przyjąć określone strategie, aby uzyskać ogólny obraz gotowości cyfrowej szkół i być w stanie wyciągnąć z niego przydatne informacje, które umożliwią opracowanie i pomyślne wdrożenie DAP przy aktywnym udziale elementów zespołu projektowego DAP. </w:t>
      </w:r>
    </w:p>
    <w:p w14:paraId="06E82260" w14:textId="77777777" w:rsidR="00960691" w:rsidRPr="00C958FE" w:rsidRDefault="00960691" w:rsidP="00960691">
      <w:pPr>
        <w:spacing w:line="276" w:lineRule="auto"/>
        <w:jc w:val="both"/>
        <w:rPr>
          <w:lang w:val="pl-PL"/>
        </w:rPr>
      </w:pPr>
      <w:r w:rsidRPr="00C958FE">
        <w:rPr>
          <w:lang w:val="pl-PL"/>
        </w:rPr>
        <w:lastRenderedPageBreak/>
        <w:t xml:space="preserve">Strategie te opierają się na </w:t>
      </w:r>
      <w:r>
        <w:rPr>
          <w:lang w:val="pl-PL"/>
        </w:rPr>
        <w:t>przeglądzie</w:t>
      </w:r>
      <w:r w:rsidRPr="00C958FE">
        <w:rPr>
          <w:lang w:val="pl-PL"/>
        </w:rPr>
        <w:t xml:space="preserve"> wyników z Raportu, wyborze najbardziej istotnych elementów z adresowanych obszarów SELFIE WBL (gdzie perspektywy uczestników mogą być zbieżne i/lub rozbieżne), porównywaniu wyników między powiązanymi obszarami i wyborze tych, które mają największe znaczenie organizacyjne lub praktyczne dla rozwoju DAP.</w:t>
      </w:r>
    </w:p>
    <w:p w14:paraId="127B7E5E" w14:textId="77777777" w:rsidR="00960691" w:rsidRDefault="00960691" w:rsidP="00960691">
      <w:pPr>
        <w:keepNext/>
        <w:tabs>
          <w:tab w:val="left" w:pos="1418"/>
        </w:tabs>
        <w:spacing w:line="276" w:lineRule="auto"/>
        <w:jc w:val="center"/>
      </w:pPr>
      <w:r>
        <w:rPr>
          <w:noProof/>
        </w:rPr>
        <w:drawing>
          <wp:inline distT="0" distB="0" distL="0" distR="0" wp14:anchorId="612F7B68" wp14:editId="759E3938">
            <wp:extent cx="3566409" cy="2185228"/>
            <wp:effectExtent l="0" t="0" r="0" b="0"/>
            <wp:docPr id="2025626353" name="image11.png" descr="A diagram of a selfi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diagram of a selfie&#10;&#10;Description automatically generated"/>
                    <pic:cNvPicPr preferRelativeResize="0"/>
                  </pic:nvPicPr>
                  <pic:blipFill>
                    <a:blip r:embed="rId10"/>
                    <a:srcRect/>
                    <a:stretch>
                      <a:fillRect/>
                    </a:stretch>
                  </pic:blipFill>
                  <pic:spPr>
                    <a:xfrm>
                      <a:off x="0" y="0"/>
                      <a:ext cx="3566409" cy="2185228"/>
                    </a:xfrm>
                    <a:prstGeom prst="rect">
                      <a:avLst/>
                    </a:prstGeom>
                    <a:ln/>
                  </pic:spPr>
                </pic:pic>
              </a:graphicData>
            </a:graphic>
          </wp:inline>
        </w:drawing>
      </w:r>
    </w:p>
    <w:p w14:paraId="26AB862F" w14:textId="77777777" w:rsidR="00960691" w:rsidRPr="00C958FE" w:rsidRDefault="00960691" w:rsidP="00960691">
      <w:pPr>
        <w:pBdr>
          <w:top w:val="nil"/>
          <w:left w:val="nil"/>
          <w:bottom w:val="nil"/>
          <w:right w:val="nil"/>
          <w:between w:val="nil"/>
        </w:pBdr>
        <w:spacing w:after="200" w:line="240" w:lineRule="auto"/>
        <w:jc w:val="center"/>
        <w:rPr>
          <w:i/>
          <w:color w:val="44546A"/>
          <w:sz w:val="18"/>
          <w:szCs w:val="18"/>
          <w:lang w:val="pl-PL"/>
        </w:rPr>
      </w:pPr>
      <w:bookmarkStart w:id="12" w:name="_heading=h.2u6wntf" w:colFirst="0" w:colLast="0"/>
      <w:bookmarkEnd w:id="12"/>
      <w:r>
        <w:rPr>
          <w:i/>
          <w:color w:val="44546A"/>
          <w:sz w:val="18"/>
          <w:szCs w:val="18"/>
          <w:lang w:val="pl-PL"/>
        </w:rPr>
        <w:t>Ilustracja</w:t>
      </w:r>
      <w:r w:rsidRPr="00C958FE">
        <w:rPr>
          <w:i/>
          <w:color w:val="44546A"/>
          <w:sz w:val="18"/>
          <w:szCs w:val="18"/>
          <w:lang w:val="pl-PL"/>
        </w:rPr>
        <w:t xml:space="preserve"> 3 Raport SELFIE WBL: Od przeglądu wyników raportu do ustalenia priorytetów </w:t>
      </w:r>
      <w:r>
        <w:rPr>
          <w:i/>
          <w:color w:val="44546A"/>
          <w:sz w:val="18"/>
          <w:szCs w:val="18"/>
          <w:lang w:val="pl-PL"/>
        </w:rPr>
        <w:t>dla planu działania w dziedzinie edukacji cyfrowej</w:t>
      </w:r>
      <w:r w:rsidRPr="00C958FE">
        <w:rPr>
          <w:i/>
          <w:color w:val="44546A"/>
          <w:sz w:val="18"/>
          <w:szCs w:val="18"/>
          <w:lang w:val="pl-PL"/>
        </w:rPr>
        <w:t xml:space="preserve"> (schemat zaczerpnięty z modułu SELFIE WBL </w:t>
      </w:r>
      <w:proofErr w:type="spellStart"/>
      <w:r w:rsidRPr="00C958FE">
        <w:rPr>
          <w:i/>
          <w:color w:val="44546A"/>
          <w:sz w:val="18"/>
          <w:szCs w:val="18"/>
          <w:lang w:val="pl-PL"/>
        </w:rPr>
        <w:t>Follow</w:t>
      </w:r>
      <w:proofErr w:type="spellEnd"/>
      <w:r w:rsidRPr="00C958FE">
        <w:rPr>
          <w:i/>
          <w:color w:val="44546A"/>
          <w:sz w:val="18"/>
          <w:szCs w:val="18"/>
          <w:lang w:val="pl-PL"/>
        </w:rPr>
        <w:t xml:space="preserve"> </w:t>
      </w:r>
      <w:proofErr w:type="spellStart"/>
      <w:r w:rsidRPr="00C958FE">
        <w:rPr>
          <w:i/>
          <w:color w:val="44546A"/>
          <w:sz w:val="18"/>
          <w:szCs w:val="18"/>
          <w:lang w:val="pl-PL"/>
        </w:rPr>
        <w:t>Up</w:t>
      </w:r>
      <w:proofErr w:type="spellEnd"/>
      <w:r w:rsidRPr="00C958FE">
        <w:rPr>
          <w:i/>
          <w:color w:val="44546A"/>
          <w:sz w:val="18"/>
          <w:szCs w:val="18"/>
          <w:lang w:val="pl-PL"/>
        </w:rPr>
        <w:t xml:space="preserve"> CPD </w:t>
      </w:r>
    </w:p>
    <w:p w14:paraId="1D478F18" w14:textId="77777777" w:rsidR="00960691" w:rsidRPr="00C958FE" w:rsidRDefault="00960691" w:rsidP="00960691">
      <w:pPr>
        <w:jc w:val="both"/>
        <w:rPr>
          <w:lang w:val="pl-PL"/>
        </w:rPr>
      </w:pPr>
      <w:r w:rsidRPr="00C958FE">
        <w:rPr>
          <w:lang w:val="pl-PL"/>
        </w:rPr>
        <w:t xml:space="preserve">Zaangażowanie członków zespołu projektowego DAP w ten proces będzie sprzyjać wspólnemu zrozumieniu zidentyfikowanych kwestii i jednolitemu spojrzeniu na niezbędny zestaw priorytetów, którymi należy się zająć w ramach DAP i jego celów, które muszą być zgodne z priorytetami określonych szkół i je uzupełniać.  </w:t>
      </w:r>
    </w:p>
    <w:p w14:paraId="5D495346" w14:textId="77777777" w:rsidR="00960691" w:rsidRPr="00C958FE" w:rsidRDefault="00960691" w:rsidP="00960691">
      <w:pPr>
        <w:jc w:val="both"/>
        <w:rPr>
          <w:lang w:val="pl-PL"/>
        </w:rPr>
      </w:pPr>
      <w:r w:rsidRPr="00C958FE">
        <w:rPr>
          <w:lang w:val="pl-PL"/>
        </w:rPr>
        <w:t xml:space="preserve">Wspomniany moduł CPD zapewnia narzędzia, które mogą być wykorzystane przez </w:t>
      </w:r>
      <w:r>
        <w:rPr>
          <w:lang w:val="pl-PL"/>
        </w:rPr>
        <w:t>kadrę kierowniczą</w:t>
      </w:r>
      <w:r w:rsidRPr="00C958FE">
        <w:rPr>
          <w:lang w:val="pl-PL"/>
        </w:rPr>
        <w:t xml:space="preserve"> do przeprowadzenia tego strategicznego procesu w udany sposób:</w:t>
      </w:r>
    </w:p>
    <w:p w14:paraId="610C902D" w14:textId="77777777" w:rsidR="00960691" w:rsidRPr="00C958FE" w:rsidRDefault="00960691" w:rsidP="00960691">
      <w:pPr>
        <w:numPr>
          <w:ilvl w:val="0"/>
          <w:numId w:val="2"/>
        </w:numPr>
        <w:pBdr>
          <w:top w:val="nil"/>
          <w:left w:val="nil"/>
          <w:bottom w:val="nil"/>
          <w:right w:val="nil"/>
          <w:between w:val="nil"/>
        </w:pBdr>
        <w:spacing w:after="0"/>
        <w:ind w:left="284" w:hanging="284"/>
        <w:jc w:val="both"/>
        <w:rPr>
          <w:lang w:val="pl-PL"/>
        </w:rPr>
      </w:pPr>
      <w:r w:rsidRPr="00C958FE">
        <w:rPr>
          <w:color w:val="000000"/>
          <w:lang w:val="pl-PL"/>
        </w:rPr>
        <w:t xml:space="preserve">Szablon do </w:t>
      </w:r>
      <w:r w:rsidRPr="00C958FE">
        <w:rPr>
          <w:b/>
          <w:color w:val="000000"/>
          <w:lang w:val="pl-PL"/>
        </w:rPr>
        <w:t xml:space="preserve">analizy wyników SELFIE WBL </w:t>
      </w:r>
      <w:r w:rsidRPr="00C958FE">
        <w:rPr>
          <w:color w:val="000000"/>
          <w:lang w:val="pl-PL"/>
        </w:rPr>
        <w:t xml:space="preserve">(który zawiera wskazówki, na czym należy się skupić podczas przeprowadzania tej analizy oraz aspekty, które należy wziąć pod uwagę, pozostawiając miejsce dla </w:t>
      </w:r>
      <w:r>
        <w:rPr>
          <w:color w:val="000000"/>
          <w:lang w:val="pl-PL"/>
        </w:rPr>
        <w:t xml:space="preserve">kadry kierowniczej </w:t>
      </w:r>
      <w:r w:rsidRPr="00C958FE">
        <w:rPr>
          <w:color w:val="000000"/>
          <w:lang w:val="pl-PL"/>
        </w:rPr>
        <w:t>na sporządzenie własnych notatek);</w:t>
      </w:r>
    </w:p>
    <w:p w14:paraId="3A03EFD4" w14:textId="77777777" w:rsidR="00960691" w:rsidRPr="00C958FE" w:rsidRDefault="00960691" w:rsidP="00960691">
      <w:pPr>
        <w:numPr>
          <w:ilvl w:val="0"/>
          <w:numId w:val="2"/>
        </w:numPr>
        <w:pBdr>
          <w:top w:val="nil"/>
          <w:left w:val="nil"/>
          <w:bottom w:val="nil"/>
          <w:right w:val="nil"/>
          <w:between w:val="nil"/>
        </w:pBdr>
        <w:spacing w:after="0"/>
        <w:ind w:left="284" w:hanging="284"/>
        <w:jc w:val="both"/>
        <w:rPr>
          <w:lang w:val="pl-PL"/>
        </w:rPr>
      </w:pPr>
      <w:r w:rsidRPr="00C958FE">
        <w:rPr>
          <w:color w:val="000000"/>
          <w:lang w:val="pl-PL"/>
        </w:rPr>
        <w:t xml:space="preserve">Szablon </w:t>
      </w:r>
      <w:r w:rsidRPr="00C958FE">
        <w:rPr>
          <w:b/>
          <w:color w:val="000000"/>
          <w:lang w:val="pl-PL"/>
        </w:rPr>
        <w:t xml:space="preserve">pomagający w badaniu wybranych obszarów SELFIE WBL </w:t>
      </w:r>
      <w:r w:rsidRPr="00C958FE">
        <w:rPr>
          <w:color w:val="000000"/>
          <w:lang w:val="pl-PL"/>
        </w:rPr>
        <w:t>(z miejscem na ich wymienienie, podsumowanie ich głównych punktów, zastanowienie się nad ich krytycznymi konsekwencjami dla gotowości cyfrowej szkół oraz wyszczególnienie działań przeprowadzonych w celu zebrania opinii uczestników na temat takich krytycznych aspektów i ich wpływu);</w:t>
      </w:r>
    </w:p>
    <w:p w14:paraId="24C639D9" w14:textId="44147DEB" w:rsidR="00B8651E" w:rsidRPr="00960691" w:rsidRDefault="00960691" w:rsidP="00960691">
      <w:pPr>
        <w:pBdr>
          <w:top w:val="nil"/>
          <w:left w:val="nil"/>
          <w:bottom w:val="nil"/>
          <w:right w:val="nil"/>
          <w:between w:val="nil"/>
        </w:pBdr>
        <w:jc w:val="both"/>
        <w:rPr>
          <w:lang w:val="pl-PL"/>
        </w:rPr>
      </w:pPr>
      <w:bookmarkStart w:id="13" w:name="_heading=h.i0vnvtkxmxho" w:colFirst="0" w:colLast="0"/>
      <w:bookmarkEnd w:id="13"/>
      <w:r w:rsidRPr="00C958FE">
        <w:rPr>
          <w:color w:val="000000"/>
          <w:lang w:val="pl-PL"/>
        </w:rPr>
        <w:t xml:space="preserve">Szablon, który pomaga </w:t>
      </w:r>
      <w:r w:rsidRPr="00C958FE">
        <w:rPr>
          <w:b/>
          <w:color w:val="000000"/>
          <w:lang w:val="pl-PL"/>
        </w:rPr>
        <w:t xml:space="preserve">w ustalaniu priorytetów i celów DAP </w:t>
      </w:r>
      <w:r w:rsidRPr="00C958FE">
        <w:rPr>
          <w:color w:val="000000"/>
          <w:lang w:val="pl-PL"/>
        </w:rPr>
        <w:t>(co pozwala zidentyfikować krytyczny obszar/przedmiot i priorytetowy cel, aby go rozwiązać).</w:t>
      </w:r>
    </w:p>
    <w:p w14:paraId="63A60103" w14:textId="77777777" w:rsidR="00B8651E" w:rsidRPr="00960691" w:rsidRDefault="00960691">
      <w:pPr>
        <w:pStyle w:val="Nagwek1"/>
        <w:rPr>
          <w:b/>
          <w:lang w:val="pl-PL"/>
        </w:rPr>
      </w:pPr>
      <w:bookmarkStart w:id="14" w:name="_heading=h.k8eqvis2pzbd" w:colFirst="0" w:colLast="0"/>
      <w:bookmarkEnd w:id="14"/>
      <w:r w:rsidRPr="00960691">
        <w:rPr>
          <w:lang w:val="pl-PL"/>
        </w:rPr>
        <w:br w:type="page"/>
      </w:r>
    </w:p>
    <w:p w14:paraId="4A287633" w14:textId="77777777" w:rsidR="00960691" w:rsidRPr="00C958FE" w:rsidRDefault="00960691" w:rsidP="00960691">
      <w:pPr>
        <w:jc w:val="both"/>
        <w:rPr>
          <w:color w:val="4472C4"/>
          <w:sz w:val="28"/>
          <w:szCs w:val="28"/>
          <w:lang w:val="pl-PL"/>
        </w:rPr>
      </w:pPr>
      <w:bookmarkStart w:id="15" w:name="_heading=h.kr9fhdauuwpc" w:colFirst="0" w:colLast="0"/>
      <w:bookmarkStart w:id="16" w:name="_Hlk182311975"/>
      <w:bookmarkEnd w:id="15"/>
      <w:r>
        <w:rPr>
          <w:color w:val="4472C4"/>
          <w:sz w:val="28"/>
          <w:szCs w:val="28"/>
          <w:lang w:val="pl-PL"/>
        </w:rPr>
        <w:lastRenderedPageBreak/>
        <w:t>Spis</w:t>
      </w:r>
      <w:r w:rsidRPr="00C958FE">
        <w:rPr>
          <w:color w:val="4472C4"/>
          <w:sz w:val="28"/>
          <w:szCs w:val="28"/>
          <w:lang w:val="pl-PL"/>
        </w:rPr>
        <w:t xml:space="preserve"> skrótów</w:t>
      </w:r>
    </w:p>
    <w:p w14:paraId="0D4B6510" w14:textId="77777777" w:rsidR="00960691" w:rsidRPr="00C958FE" w:rsidRDefault="00960691" w:rsidP="00960691">
      <w:pPr>
        <w:rPr>
          <w:lang w:val="pl-PL"/>
        </w:rPr>
      </w:pPr>
      <w:r w:rsidRPr="00C958FE">
        <w:rPr>
          <w:lang w:val="pl-PL"/>
        </w:rPr>
        <w:t>Poniższa tabela przedstawia znaczenie różnych skrótów używanych w całym dokumencie, aby ułatwić czytanie.</w:t>
      </w:r>
    </w:p>
    <w:tbl>
      <w:tblPr>
        <w:tblStyle w:val="afffffc"/>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5947"/>
      </w:tblGrid>
      <w:tr w:rsidR="00960691" w14:paraId="00DDD0F6" w14:textId="77777777" w:rsidTr="00E05119">
        <w:tc>
          <w:tcPr>
            <w:tcW w:w="2547" w:type="dxa"/>
            <w:shd w:val="clear" w:color="auto" w:fill="D9E2F3"/>
            <w:vAlign w:val="center"/>
          </w:tcPr>
          <w:p w14:paraId="2070C4D2" w14:textId="77777777" w:rsidR="00960691" w:rsidRDefault="00960691" w:rsidP="00E05119">
            <w:pPr>
              <w:jc w:val="center"/>
              <w:rPr>
                <w:b/>
                <w:sz w:val="24"/>
                <w:szCs w:val="24"/>
              </w:rPr>
            </w:pPr>
            <w:proofErr w:type="spellStart"/>
            <w:r>
              <w:rPr>
                <w:b/>
                <w:sz w:val="24"/>
                <w:szCs w:val="24"/>
              </w:rPr>
              <w:t>Skrót</w:t>
            </w:r>
            <w:proofErr w:type="spellEnd"/>
          </w:p>
        </w:tc>
        <w:tc>
          <w:tcPr>
            <w:tcW w:w="5947" w:type="dxa"/>
            <w:shd w:val="clear" w:color="auto" w:fill="D9E2F3"/>
            <w:vAlign w:val="center"/>
          </w:tcPr>
          <w:p w14:paraId="213B73FF" w14:textId="77777777" w:rsidR="00960691" w:rsidRDefault="00960691" w:rsidP="00E05119">
            <w:pPr>
              <w:jc w:val="center"/>
              <w:rPr>
                <w:b/>
                <w:sz w:val="24"/>
                <w:szCs w:val="24"/>
              </w:rPr>
            </w:pPr>
            <w:proofErr w:type="spellStart"/>
            <w:r>
              <w:rPr>
                <w:b/>
                <w:sz w:val="24"/>
                <w:szCs w:val="24"/>
              </w:rPr>
              <w:t>Znaczenie</w:t>
            </w:r>
            <w:proofErr w:type="spellEnd"/>
          </w:p>
        </w:tc>
      </w:tr>
      <w:tr w:rsidR="00960691" w14:paraId="5D788ACE" w14:textId="77777777" w:rsidTr="00E05119">
        <w:tc>
          <w:tcPr>
            <w:tcW w:w="2547" w:type="dxa"/>
            <w:vAlign w:val="center"/>
          </w:tcPr>
          <w:p w14:paraId="58A6203E" w14:textId="77777777" w:rsidR="00960691" w:rsidRDefault="00960691" w:rsidP="00E05119">
            <w:pPr>
              <w:spacing w:line="276" w:lineRule="auto"/>
              <w:jc w:val="center"/>
              <w:rPr>
                <w:b/>
              </w:rPr>
            </w:pPr>
            <w:bookmarkStart w:id="17" w:name="_Hlk182213146"/>
            <w:r>
              <w:rPr>
                <w:b/>
              </w:rPr>
              <w:t>AI/SI</w:t>
            </w:r>
          </w:p>
        </w:tc>
        <w:tc>
          <w:tcPr>
            <w:tcW w:w="5947" w:type="dxa"/>
            <w:vAlign w:val="center"/>
          </w:tcPr>
          <w:p w14:paraId="782FD12C" w14:textId="77777777" w:rsidR="00960691" w:rsidRDefault="00960691" w:rsidP="00E05119">
            <w:pPr>
              <w:spacing w:line="276" w:lineRule="auto"/>
              <w:jc w:val="center"/>
            </w:pPr>
            <w:proofErr w:type="spellStart"/>
            <w:r>
              <w:t>Sztuczna</w:t>
            </w:r>
            <w:proofErr w:type="spellEnd"/>
            <w:r>
              <w:t xml:space="preserve"> </w:t>
            </w:r>
            <w:proofErr w:type="spellStart"/>
            <w:r>
              <w:t>inteligencja</w:t>
            </w:r>
            <w:proofErr w:type="spellEnd"/>
          </w:p>
        </w:tc>
      </w:tr>
      <w:tr w:rsidR="00960691" w14:paraId="2C0DA8AE" w14:textId="77777777" w:rsidTr="00E05119">
        <w:tc>
          <w:tcPr>
            <w:tcW w:w="2547" w:type="dxa"/>
            <w:vAlign w:val="center"/>
          </w:tcPr>
          <w:p w14:paraId="7471EA8F" w14:textId="77777777" w:rsidR="00960691" w:rsidRDefault="00960691" w:rsidP="00E05119">
            <w:pPr>
              <w:spacing w:line="276" w:lineRule="auto"/>
              <w:jc w:val="center"/>
              <w:rPr>
                <w:b/>
              </w:rPr>
            </w:pPr>
            <w:r>
              <w:rPr>
                <w:b/>
              </w:rPr>
              <w:t>CPD</w:t>
            </w:r>
          </w:p>
        </w:tc>
        <w:tc>
          <w:tcPr>
            <w:tcW w:w="5947" w:type="dxa"/>
            <w:vAlign w:val="center"/>
          </w:tcPr>
          <w:p w14:paraId="5140551A" w14:textId="77777777" w:rsidR="00960691" w:rsidRDefault="00960691" w:rsidP="00E05119">
            <w:pPr>
              <w:spacing w:line="276" w:lineRule="auto"/>
              <w:jc w:val="center"/>
            </w:pPr>
            <w:proofErr w:type="spellStart"/>
            <w:r>
              <w:t>Ciągły</w:t>
            </w:r>
            <w:proofErr w:type="spellEnd"/>
            <w:r>
              <w:t xml:space="preserve"> </w:t>
            </w:r>
            <w:proofErr w:type="spellStart"/>
            <w:r>
              <w:t>rozwój</w:t>
            </w:r>
            <w:proofErr w:type="spellEnd"/>
            <w:r>
              <w:t xml:space="preserve"> </w:t>
            </w:r>
            <w:proofErr w:type="spellStart"/>
            <w:r>
              <w:t>zawodowy</w:t>
            </w:r>
            <w:proofErr w:type="spellEnd"/>
          </w:p>
        </w:tc>
      </w:tr>
      <w:tr w:rsidR="00960691" w:rsidRPr="000B16E5" w14:paraId="51387BBC" w14:textId="77777777" w:rsidTr="00E05119">
        <w:tc>
          <w:tcPr>
            <w:tcW w:w="2547" w:type="dxa"/>
            <w:vAlign w:val="center"/>
          </w:tcPr>
          <w:p w14:paraId="230CD3B5" w14:textId="77777777" w:rsidR="00960691" w:rsidRDefault="00960691" w:rsidP="00E05119">
            <w:pPr>
              <w:spacing w:line="276" w:lineRule="auto"/>
              <w:jc w:val="center"/>
              <w:rPr>
                <w:b/>
              </w:rPr>
            </w:pPr>
            <w:r>
              <w:rPr>
                <w:b/>
              </w:rPr>
              <w:t>DAP</w:t>
            </w:r>
          </w:p>
        </w:tc>
        <w:tc>
          <w:tcPr>
            <w:tcW w:w="5947" w:type="dxa"/>
            <w:vAlign w:val="center"/>
          </w:tcPr>
          <w:p w14:paraId="3E229EF2" w14:textId="77777777" w:rsidR="00960691" w:rsidRPr="00202932" w:rsidRDefault="00960691" w:rsidP="00E05119">
            <w:pPr>
              <w:spacing w:line="276" w:lineRule="auto"/>
              <w:jc w:val="center"/>
              <w:rPr>
                <w:lang w:val="pl-PL"/>
              </w:rPr>
            </w:pPr>
            <w:r w:rsidRPr="00202932">
              <w:rPr>
                <w:lang w:val="pl-PL"/>
              </w:rPr>
              <w:t>Plan działania w dziedzinie edukacji cyfrowej</w:t>
            </w:r>
          </w:p>
        </w:tc>
      </w:tr>
      <w:tr w:rsidR="00960691" w14:paraId="566410D3" w14:textId="77777777" w:rsidTr="00E05119">
        <w:tc>
          <w:tcPr>
            <w:tcW w:w="2547" w:type="dxa"/>
            <w:vAlign w:val="center"/>
          </w:tcPr>
          <w:p w14:paraId="7EEFC29F" w14:textId="77777777" w:rsidR="00960691" w:rsidRDefault="00960691" w:rsidP="00E05119">
            <w:pPr>
              <w:spacing w:line="276" w:lineRule="auto"/>
              <w:jc w:val="center"/>
              <w:rPr>
                <w:b/>
              </w:rPr>
            </w:pPr>
            <w:r>
              <w:rPr>
                <w:b/>
              </w:rPr>
              <w:t>DG</w:t>
            </w:r>
          </w:p>
        </w:tc>
        <w:tc>
          <w:tcPr>
            <w:tcW w:w="5947" w:type="dxa"/>
            <w:vAlign w:val="center"/>
          </w:tcPr>
          <w:p w14:paraId="4F0A3A1C" w14:textId="77777777" w:rsidR="00960691" w:rsidRPr="00202932" w:rsidRDefault="00960691" w:rsidP="00E05119">
            <w:pPr>
              <w:spacing w:line="276" w:lineRule="auto"/>
              <w:jc w:val="center"/>
            </w:pPr>
            <w:proofErr w:type="spellStart"/>
            <w:r w:rsidRPr="00202932">
              <w:t>Dyrekcja</w:t>
            </w:r>
            <w:proofErr w:type="spellEnd"/>
            <w:r w:rsidRPr="00202932">
              <w:t xml:space="preserve"> </w:t>
            </w:r>
            <w:proofErr w:type="spellStart"/>
            <w:r w:rsidRPr="00202932">
              <w:t>Generalna</w:t>
            </w:r>
            <w:proofErr w:type="spellEnd"/>
          </w:p>
        </w:tc>
      </w:tr>
      <w:tr w:rsidR="00960691" w14:paraId="599605F8" w14:textId="77777777" w:rsidTr="00E05119">
        <w:tc>
          <w:tcPr>
            <w:tcW w:w="2547" w:type="dxa"/>
            <w:vAlign w:val="center"/>
          </w:tcPr>
          <w:p w14:paraId="57E64186" w14:textId="77777777" w:rsidR="00960691" w:rsidRDefault="00960691" w:rsidP="00E05119">
            <w:pPr>
              <w:spacing w:line="276" w:lineRule="auto"/>
              <w:jc w:val="center"/>
              <w:rPr>
                <w:b/>
              </w:rPr>
            </w:pPr>
            <w:r>
              <w:rPr>
                <w:b/>
              </w:rPr>
              <w:t>UE</w:t>
            </w:r>
          </w:p>
        </w:tc>
        <w:tc>
          <w:tcPr>
            <w:tcW w:w="5947" w:type="dxa"/>
            <w:vAlign w:val="center"/>
          </w:tcPr>
          <w:p w14:paraId="376C8779" w14:textId="77777777" w:rsidR="00960691" w:rsidRDefault="00960691" w:rsidP="00E05119">
            <w:pPr>
              <w:spacing w:line="276" w:lineRule="auto"/>
              <w:jc w:val="center"/>
            </w:pPr>
            <w:proofErr w:type="spellStart"/>
            <w:r>
              <w:t>Unia</w:t>
            </w:r>
            <w:proofErr w:type="spellEnd"/>
            <w:r>
              <w:t xml:space="preserve"> </w:t>
            </w:r>
            <w:proofErr w:type="spellStart"/>
            <w:r>
              <w:t>Europejska</w:t>
            </w:r>
            <w:proofErr w:type="spellEnd"/>
          </w:p>
        </w:tc>
      </w:tr>
      <w:tr w:rsidR="00960691" w14:paraId="51474B81" w14:textId="77777777" w:rsidTr="00E05119">
        <w:tc>
          <w:tcPr>
            <w:tcW w:w="2547" w:type="dxa"/>
            <w:vAlign w:val="center"/>
          </w:tcPr>
          <w:p w14:paraId="6B6FF334" w14:textId="77777777" w:rsidR="00960691" w:rsidRDefault="00960691" w:rsidP="00E05119">
            <w:pPr>
              <w:spacing w:line="276" w:lineRule="auto"/>
              <w:jc w:val="center"/>
              <w:rPr>
                <w:b/>
              </w:rPr>
            </w:pPr>
            <w:r>
              <w:rPr>
                <w:b/>
              </w:rPr>
              <w:t>VET</w:t>
            </w:r>
          </w:p>
        </w:tc>
        <w:tc>
          <w:tcPr>
            <w:tcW w:w="5947" w:type="dxa"/>
            <w:vAlign w:val="center"/>
          </w:tcPr>
          <w:p w14:paraId="40D1F240" w14:textId="77777777" w:rsidR="00960691" w:rsidRDefault="00960691" w:rsidP="00E05119">
            <w:pPr>
              <w:spacing w:line="276" w:lineRule="auto"/>
              <w:jc w:val="center"/>
            </w:pPr>
            <w:proofErr w:type="spellStart"/>
            <w:r>
              <w:t>Kształcenie</w:t>
            </w:r>
            <w:proofErr w:type="spellEnd"/>
            <w:r>
              <w:t xml:space="preserve"> i </w:t>
            </w:r>
            <w:proofErr w:type="spellStart"/>
            <w:r>
              <w:t>szkolenie</w:t>
            </w:r>
            <w:proofErr w:type="spellEnd"/>
            <w:r>
              <w:t xml:space="preserve"> </w:t>
            </w:r>
            <w:proofErr w:type="spellStart"/>
            <w:r>
              <w:t>zawodowe</w:t>
            </w:r>
            <w:proofErr w:type="spellEnd"/>
          </w:p>
        </w:tc>
      </w:tr>
      <w:tr w:rsidR="00960691" w:rsidRPr="000B16E5" w14:paraId="25AFD0E0" w14:textId="77777777" w:rsidTr="00E05119">
        <w:tc>
          <w:tcPr>
            <w:tcW w:w="2547" w:type="dxa"/>
            <w:vAlign w:val="center"/>
          </w:tcPr>
          <w:p w14:paraId="37286DEE" w14:textId="77777777" w:rsidR="00960691" w:rsidRDefault="00960691" w:rsidP="00E05119">
            <w:pPr>
              <w:spacing w:line="276" w:lineRule="auto"/>
              <w:jc w:val="center"/>
              <w:rPr>
                <w:b/>
              </w:rPr>
            </w:pPr>
            <w:r>
              <w:rPr>
                <w:b/>
              </w:rPr>
              <w:t>SELFIE</w:t>
            </w:r>
          </w:p>
        </w:tc>
        <w:tc>
          <w:tcPr>
            <w:tcW w:w="5947" w:type="dxa"/>
            <w:vAlign w:val="center"/>
          </w:tcPr>
          <w:p w14:paraId="250E03AD" w14:textId="77777777" w:rsidR="00960691" w:rsidRPr="00202932" w:rsidRDefault="00960691" w:rsidP="00E05119">
            <w:pPr>
              <w:spacing w:line="276" w:lineRule="auto"/>
              <w:jc w:val="center"/>
              <w:rPr>
                <w:lang w:val="pl-PL"/>
              </w:rPr>
            </w:pPr>
            <w:r>
              <w:rPr>
                <w:lang w:val="pl-PL"/>
              </w:rPr>
              <w:t>A</w:t>
            </w:r>
            <w:r w:rsidRPr="00202932">
              <w:rPr>
                <w:lang w:val="pl-PL"/>
              </w:rPr>
              <w:t>utorefleksja nad efektywnym uczeniem się przez wspieranie innowacji za pomocą technologii edukacyjnych</w:t>
            </w:r>
          </w:p>
        </w:tc>
      </w:tr>
      <w:tr w:rsidR="00960691" w:rsidRPr="000B16E5" w14:paraId="3BE47D5D" w14:textId="77777777" w:rsidTr="00E05119">
        <w:tc>
          <w:tcPr>
            <w:tcW w:w="2547" w:type="dxa"/>
            <w:vAlign w:val="center"/>
          </w:tcPr>
          <w:p w14:paraId="64ECF0B9" w14:textId="77777777" w:rsidR="00960691" w:rsidRDefault="00960691" w:rsidP="00E05119">
            <w:pPr>
              <w:spacing w:line="276" w:lineRule="auto"/>
              <w:jc w:val="center"/>
              <w:rPr>
                <w:b/>
              </w:rPr>
            </w:pPr>
            <w:r>
              <w:rPr>
                <w:b/>
              </w:rPr>
              <w:t>WBL</w:t>
            </w:r>
          </w:p>
        </w:tc>
        <w:tc>
          <w:tcPr>
            <w:tcW w:w="5947" w:type="dxa"/>
            <w:vAlign w:val="center"/>
          </w:tcPr>
          <w:p w14:paraId="70DBD0C1" w14:textId="77777777" w:rsidR="00960691" w:rsidRPr="00C958FE" w:rsidRDefault="00960691" w:rsidP="00E05119">
            <w:pPr>
              <w:spacing w:line="276" w:lineRule="auto"/>
              <w:jc w:val="center"/>
              <w:rPr>
                <w:lang w:val="pl-PL"/>
              </w:rPr>
            </w:pPr>
            <w:r w:rsidRPr="00C958FE">
              <w:rPr>
                <w:lang w:val="pl-PL"/>
              </w:rPr>
              <w:t>Uczenie się w miejscu pracy</w:t>
            </w:r>
          </w:p>
        </w:tc>
      </w:tr>
      <w:bookmarkEnd w:id="16"/>
      <w:bookmarkEnd w:id="17"/>
    </w:tbl>
    <w:p w14:paraId="74B0A64C" w14:textId="77777777" w:rsidR="00B8651E" w:rsidRPr="00960691" w:rsidRDefault="00B8651E">
      <w:pPr>
        <w:rPr>
          <w:sz w:val="28"/>
          <w:szCs w:val="28"/>
          <w:lang w:val="pl-PL"/>
        </w:rPr>
      </w:pPr>
    </w:p>
    <w:p w14:paraId="4FEA99B4" w14:textId="77777777" w:rsidR="00960691" w:rsidRPr="00C958FE" w:rsidRDefault="00960691" w:rsidP="00960691">
      <w:pPr>
        <w:pStyle w:val="Nagwek1"/>
        <w:rPr>
          <w:b/>
          <w:lang w:val="pl-PL"/>
        </w:rPr>
      </w:pPr>
      <w:bookmarkStart w:id="18" w:name="_heading=h.klpbcz2lolk4" w:colFirst="0" w:colLast="0"/>
      <w:bookmarkStart w:id="19" w:name="_Toc182308360"/>
      <w:bookmarkStart w:id="20" w:name="_Hlk182311986"/>
      <w:bookmarkStart w:id="21" w:name="_Toc182312215"/>
      <w:bookmarkEnd w:id="18"/>
      <w:r w:rsidRPr="00C958FE">
        <w:rPr>
          <w:b/>
          <w:lang w:val="pl-PL"/>
        </w:rPr>
        <w:t>Zasoby</w:t>
      </w:r>
      <w:bookmarkEnd w:id="19"/>
      <w:bookmarkEnd w:id="21"/>
    </w:p>
    <w:p w14:paraId="76176F32" w14:textId="77777777" w:rsidR="00960691" w:rsidRPr="00C958FE" w:rsidRDefault="00960691" w:rsidP="00960691">
      <w:pPr>
        <w:rPr>
          <w:lang w:val="pl-PL"/>
        </w:rPr>
      </w:pPr>
    </w:p>
    <w:p w14:paraId="7C11C513" w14:textId="77777777" w:rsidR="00960691" w:rsidRPr="00C958FE" w:rsidRDefault="00960691" w:rsidP="00960691">
      <w:pPr>
        <w:jc w:val="both"/>
        <w:rPr>
          <w:lang w:val="pl-PL"/>
        </w:rPr>
      </w:pPr>
      <w:bookmarkStart w:id="22" w:name="_heading=h.1egqt2p" w:colFirst="0" w:colLast="0"/>
      <w:bookmarkEnd w:id="22"/>
      <w:r w:rsidRPr="00C958FE">
        <w:rPr>
          <w:lang w:val="pl-PL"/>
        </w:rPr>
        <w:t>Komisja Europejska (</w:t>
      </w:r>
      <w:proofErr w:type="spellStart"/>
      <w:r>
        <w:rPr>
          <w:lang w:val="pl-PL"/>
        </w:rPr>
        <w:t>bd</w:t>
      </w:r>
      <w:proofErr w:type="spellEnd"/>
      <w:r w:rsidRPr="00C958FE">
        <w:rPr>
          <w:lang w:val="pl-PL"/>
        </w:rPr>
        <w:t xml:space="preserve">). Platforma samooceny SELFIE WBL - https://education.ec.europa.eu/selfie/selfie-for-work-based-learning </w:t>
      </w:r>
    </w:p>
    <w:p w14:paraId="50C26A1B" w14:textId="77777777" w:rsidR="00960691" w:rsidRPr="00C958FE" w:rsidRDefault="00960691" w:rsidP="00960691">
      <w:pPr>
        <w:jc w:val="both"/>
        <w:rPr>
          <w:lang w:val="pl-PL"/>
        </w:rPr>
      </w:pPr>
      <w:r w:rsidRPr="00C958FE">
        <w:rPr>
          <w:lang w:val="pl-PL"/>
        </w:rPr>
        <w:t>Komisja Europejska (</w:t>
      </w:r>
      <w:proofErr w:type="spellStart"/>
      <w:r>
        <w:rPr>
          <w:lang w:val="pl-PL"/>
        </w:rPr>
        <w:t>bd</w:t>
      </w:r>
      <w:proofErr w:type="spellEnd"/>
      <w:r w:rsidRPr="00C958FE">
        <w:rPr>
          <w:lang w:val="pl-PL"/>
        </w:rPr>
        <w:t xml:space="preserve">). Platforma rejestracji samooceny SELFIE WBL - </w:t>
      </w:r>
      <w:r w:rsidRPr="00C958FE">
        <w:rPr>
          <w:color w:val="0563C1"/>
          <w:u w:val="single"/>
          <w:lang w:val="pl-PL"/>
        </w:rPr>
        <w:t xml:space="preserve">https://schools-go-digital.jrc.ec.europa.eu/school/registry </w:t>
      </w:r>
    </w:p>
    <w:p w14:paraId="4D6D5F8E" w14:textId="77777777" w:rsidR="00960691" w:rsidRPr="00C958FE" w:rsidRDefault="00960691" w:rsidP="00960691">
      <w:pPr>
        <w:jc w:val="both"/>
        <w:rPr>
          <w:color w:val="0563C1"/>
          <w:u w:val="single"/>
          <w:lang w:val="pl-PL"/>
        </w:rPr>
      </w:pPr>
      <w:r w:rsidRPr="00C958FE">
        <w:rPr>
          <w:lang w:val="pl-PL"/>
        </w:rPr>
        <w:t xml:space="preserve">Wideo Komisji Europejskiej "SELFIE dla uczenia się w miejscu pracy: dostosuj się do ery cyfrowej" - </w:t>
      </w:r>
      <w:r w:rsidRPr="00C958FE">
        <w:rPr>
          <w:color w:val="0563C1"/>
          <w:u w:val="single"/>
          <w:lang w:val="pl-PL"/>
        </w:rPr>
        <w:t xml:space="preserve">https://audiovisual.ec.europa.eu/en/video/I-217876?language=INT </w:t>
      </w:r>
    </w:p>
    <w:p w14:paraId="77F7AAF1" w14:textId="77777777" w:rsidR="00960691" w:rsidRDefault="00960691" w:rsidP="00960691">
      <w:pPr>
        <w:jc w:val="both"/>
      </w:pPr>
      <w:proofErr w:type="spellStart"/>
      <w:r w:rsidRPr="00C958FE">
        <w:rPr>
          <w:lang w:val="pl-PL"/>
        </w:rPr>
        <w:t>Hippe</w:t>
      </w:r>
      <w:proofErr w:type="spellEnd"/>
      <w:r w:rsidRPr="00C958FE">
        <w:rPr>
          <w:lang w:val="pl-PL"/>
        </w:rPr>
        <w:t xml:space="preserve">, R., </w:t>
      </w:r>
      <w:proofErr w:type="spellStart"/>
      <w:r w:rsidRPr="00C958FE">
        <w:rPr>
          <w:lang w:val="pl-PL"/>
        </w:rPr>
        <w:t>Brolpito</w:t>
      </w:r>
      <w:proofErr w:type="spellEnd"/>
      <w:r w:rsidRPr="00C958FE">
        <w:rPr>
          <w:lang w:val="pl-PL"/>
        </w:rPr>
        <w:t xml:space="preserve">, A. i </w:t>
      </w:r>
      <w:proofErr w:type="spellStart"/>
      <w:r w:rsidRPr="00C958FE">
        <w:rPr>
          <w:lang w:val="pl-PL"/>
        </w:rPr>
        <w:t>Broek</w:t>
      </w:r>
      <w:proofErr w:type="spellEnd"/>
      <w:r w:rsidRPr="00C958FE">
        <w:rPr>
          <w:lang w:val="pl-PL"/>
        </w:rPr>
        <w:t xml:space="preserve">, S., SELFIE for </w:t>
      </w:r>
      <w:proofErr w:type="spellStart"/>
      <w:r w:rsidRPr="00C958FE">
        <w:rPr>
          <w:lang w:val="pl-PL"/>
        </w:rPr>
        <w:t>work-based</w:t>
      </w:r>
      <w:proofErr w:type="spellEnd"/>
      <w:r w:rsidRPr="00C958FE">
        <w:rPr>
          <w:lang w:val="pl-PL"/>
        </w:rPr>
        <w:t xml:space="preserve"> learning, EUR 30836 PL, Urząd Publikacji Unii Europejskiej, Luksemburg, 2021, ISBN 978-92-76-41928-0, doi:10.2760/336883, JRC126317. </w:t>
      </w:r>
      <w:r>
        <w:t>(s. 22)</w:t>
      </w:r>
    </w:p>
    <w:p w14:paraId="7365D004" w14:textId="77777777" w:rsidR="00960691" w:rsidRDefault="00960691" w:rsidP="00960691">
      <w:pPr>
        <w:jc w:val="both"/>
      </w:pPr>
      <w:r>
        <w:t>SELFIE WBL Follow Up (2021)</w:t>
      </w:r>
      <w:r>
        <w:rPr>
          <w:i/>
        </w:rPr>
        <w:t xml:space="preserve">. </w:t>
      </w:r>
      <w:r>
        <w:t xml:space="preserve">Strona </w:t>
      </w:r>
      <w:proofErr w:type="spellStart"/>
      <w:r>
        <w:t>internetowa</w:t>
      </w:r>
      <w:proofErr w:type="spellEnd"/>
      <w:r>
        <w:t xml:space="preserve"> </w:t>
      </w:r>
      <w:proofErr w:type="spellStart"/>
      <w:r>
        <w:t>projektu</w:t>
      </w:r>
      <w:proofErr w:type="spellEnd"/>
      <w:r>
        <w:t xml:space="preserve"> - </w:t>
      </w:r>
      <w:hyperlink r:id="rId11">
        <w:r>
          <w:rPr>
            <w:color w:val="0563C1"/>
            <w:u w:val="single"/>
          </w:rPr>
          <w:t>https://selfiewbl.tools/</w:t>
        </w:r>
      </w:hyperlink>
    </w:p>
    <w:p w14:paraId="23EA1C05" w14:textId="77777777" w:rsidR="00960691" w:rsidRPr="00C958FE" w:rsidRDefault="00960691" w:rsidP="00960691">
      <w:pPr>
        <w:jc w:val="both"/>
        <w:rPr>
          <w:lang w:val="pl-PL"/>
        </w:rPr>
      </w:pPr>
      <w:r>
        <w:t xml:space="preserve">SELFIE WBL Follow Up (2024). </w:t>
      </w:r>
      <w:r w:rsidRPr="00C958FE">
        <w:rPr>
          <w:lang w:val="pl-PL"/>
        </w:rPr>
        <w:t xml:space="preserve">Projekt internetowej platformy szkoleniowej - </w:t>
      </w:r>
      <w:hyperlink r:id="rId12">
        <w:r w:rsidRPr="00C958FE">
          <w:rPr>
            <w:color w:val="0563C1"/>
            <w:u w:val="single"/>
            <w:lang w:val="pl-PL"/>
          </w:rPr>
          <w:t>https://selfiewbl.academy.knowledgeinnovation.eu/</w:t>
        </w:r>
      </w:hyperlink>
    </w:p>
    <w:bookmarkEnd w:id="20"/>
    <w:p w14:paraId="3A2184A0" w14:textId="77777777" w:rsidR="00B8651E" w:rsidRPr="00960691" w:rsidRDefault="00B8651E">
      <w:pPr>
        <w:pBdr>
          <w:top w:val="nil"/>
          <w:left w:val="nil"/>
          <w:bottom w:val="nil"/>
          <w:right w:val="nil"/>
          <w:between w:val="nil"/>
        </w:pBdr>
        <w:jc w:val="both"/>
        <w:rPr>
          <w:lang w:val="pl-PL"/>
        </w:rPr>
      </w:pPr>
    </w:p>
    <w:sectPr w:rsidR="00B8651E" w:rsidRPr="00960691">
      <w:headerReference w:type="default" r:id="rId13"/>
      <w:footerReference w:type="default" r:id="rId14"/>
      <w:footerReference w:type="first" r:id="rId15"/>
      <w:pgSz w:w="11906" w:h="16838"/>
      <w:pgMar w:top="1417" w:right="1701" w:bottom="1417" w:left="1701" w:header="708" w:footer="62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61A812" w14:textId="77777777" w:rsidR="00960691" w:rsidRDefault="00960691">
      <w:pPr>
        <w:spacing w:after="0" w:line="240" w:lineRule="auto"/>
      </w:pPr>
      <w:r>
        <w:separator/>
      </w:r>
    </w:p>
  </w:endnote>
  <w:endnote w:type="continuationSeparator" w:id="0">
    <w:p w14:paraId="2A601AD4" w14:textId="77777777" w:rsidR="00960691" w:rsidRDefault="00960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embedRegular r:id="rId1" w:fontKey="{0126C34B-314D-4733-ADF1-45FBD67C317D}"/>
    <w:embedBold r:id="rId2" w:fontKey="{9A9A41E0-7B28-4F19-BE2B-20EC0519ACF3}"/>
    <w:embedItalic r:id="rId3" w:fontKey="{B8AF89B7-F598-4B04-8600-98B2409BF7BF}"/>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4" w:fontKey="{FC4194BE-68D7-41C9-AFCC-09D290EAE866}"/>
  </w:font>
  <w:font w:name="Calibri Light">
    <w:panose1 w:val="020F0302020204030204"/>
    <w:charset w:val="EE"/>
    <w:family w:val="swiss"/>
    <w:pitch w:val="variable"/>
    <w:sig w:usb0="E4002EFF" w:usb1="C000247B" w:usb2="00000009" w:usb3="00000000" w:csb0="000001FF" w:csb1="00000000"/>
    <w:embedRegular r:id="rId5" w:fontKey="{200575D7-2120-4545-876B-EE24543FD2FA}"/>
    <w:embedBold r:id="rId6" w:fontKey="{33D3464C-3E3F-44A4-8904-63021D14B83A}"/>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7" w:fontKey="{B95D522D-F3BA-4363-9C1E-DE8DEC4F0870}"/>
    <w:embedItalic r:id="rId8" w:fontKey="{63728999-B672-4AA5-9A09-8451A6AFDA9B}"/>
  </w:font>
  <w:font w:name="Verdana">
    <w:panose1 w:val="020B0604030504040204"/>
    <w:charset w:val="EE"/>
    <w:family w:val="swiss"/>
    <w:pitch w:val="variable"/>
    <w:sig w:usb0="A00006FF" w:usb1="4000205B" w:usb2="00000010" w:usb3="00000000" w:csb0="0000019F" w:csb1="00000000"/>
    <w:embedRegular r:id="rId9" w:fontKey="{4D5C9992-491F-46B3-A4A9-B7EDA6F18E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3C0D0" w14:textId="77777777" w:rsidR="00B8651E" w:rsidRDefault="00960691">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r>
      <w:rPr>
        <w:noProof/>
      </w:rPr>
      <w:drawing>
        <wp:anchor distT="0" distB="0" distL="114300" distR="114300" simplePos="0" relativeHeight="251658240" behindDoc="0" locked="0" layoutInCell="1" hidden="0" allowOverlap="1" wp14:anchorId="1872C213" wp14:editId="058C0ABA">
          <wp:simplePos x="0" y="0"/>
          <wp:positionH relativeFrom="column">
            <wp:posOffset>1911</wp:posOffset>
          </wp:positionH>
          <wp:positionV relativeFrom="paragraph">
            <wp:posOffset>-2536</wp:posOffset>
          </wp:positionV>
          <wp:extent cx="1821180" cy="453390"/>
          <wp:effectExtent l="0" t="0" r="0" b="0"/>
          <wp:wrapSquare wrapText="bothSides" distT="0" distB="0" distL="114300" distR="114300"/>
          <wp:docPr id="2025626345" name="image4.jpg" descr="A close-up of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close-up of blue text&#10;&#10;Description automatically generated"/>
                  <pic:cNvPicPr preferRelativeResize="0"/>
                </pic:nvPicPr>
                <pic:blipFill>
                  <a:blip r:embed="rId1"/>
                  <a:srcRect r="17624"/>
                  <a:stretch>
                    <a:fillRect/>
                  </a:stretch>
                </pic:blipFill>
                <pic:spPr>
                  <a:xfrm>
                    <a:off x="0" y="0"/>
                    <a:ext cx="1821180" cy="453390"/>
                  </a:xfrm>
                  <a:prstGeom prst="rect">
                    <a:avLst/>
                  </a:prstGeom>
                  <a:ln/>
                </pic:spPr>
              </pic:pic>
            </a:graphicData>
          </a:graphic>
        </wp:anchor>
      </w:drawing>
    </w:r>
  </w:p>
  <w:p w14:paraId="2448BDE9" w14:textId="77777777" w:rsidR="00B8651E" w:rsidRDefault="00B8651E">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C38AE" w14:textId="77777777" w:rsidR="00B8651E" w:rsidRDefault="00B8651E">
    <w:pPr>
      <w:pBdr>
        <w:top w:val="nil"/>
        <w:left w:val="nil"/>
        <w:bottom w:val="nil"/>
        <w:right w:val="nil"/>
        <w:between w:val="nil"/>
      </w:pBdr>
      <w:tabs>
        <w:tab w:val="center" w:pos="4252"/>
        <w:tab w:val="right" w:pos="8504"/>
      </w:tabs>
      <w:spacing w:after="0" w:line="240" w:lineRule="auto"/>
      <w:rPr>
        <w:color w:val="000000"/>
      </w:rPr>
    </w:pPr>
  </w:p>
  <w:p w14:paraId="23E73A56" w14:textId="77777777" w:rsidR="00B8651E" w:rsidRDefault="00B8651E">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DD2BC4" w14:textId="77777777" w:rsidR="00960691" w:rsidRDefault="00960691">
      <w:pPr>
        <w:spacing w:after="0" w:line="240" w:lineRule="auto"/>
      </w:pPr>
      <w:r>
        <w:separator/>
      </w:r>
    </w:p>
  </w:footnote>
  <w:footnote w:type="continuationSeparator" w:id="0">
    <w:p w14:paraId="669DC514" w14:textId="77777777" w:rsidR="00960691" w:rsidRDefault="00960691">
      <w:pPr>
        <w:spacing w:after="0" w:line="240" w:lineRule="auto"/>
      </w:pPr>
      <w:r>
        <w:continuationSeparator/>
      </w:r>
    </w:p>
  </w:footnote>
  <w:footnote w:id="1">
    <w:p w14:paraId="5205FD86" w14:textId="77777777" w:rsidR="00960691" w:rsidRPr="00C958FE" w:rsidRDefault="00960691" w:rsidP="00960691">
      <w:pPr>
        <w:pBdr>
          <w:top w:val="nil"/>
          <w:left w:val="nil"/>
          <w:bottom w:val="nil"/>
          <w:right w:val="nil"/>
          <w:between w:val="nil"/>
        </w:pBdr>
        <w:spacing w:after="0" w:line="240" w:lineRule="auto"/>
        <w:rPr>
          <w:color w:val="000000"/>
          <w:sz w:val="18"/>
          <w:szCs w:val="18"/>
          <w:lang w:val="pl-PL"/>
        </w:rPr>
      </w:pPr>
      <w:r>
        <w:rPr>
          <w:rStyle w:val="Odwoanieprzypisudolnego"/>
        </w:rPr>
        <w:footnoteRef/>
      </w:r>
      <w:r w:rsidRPr="00C958FE">
        <w:rPr>
          <w:color w:val="000000"/>
          <w:sz w:val="18"/>
          <w:szCs w:val="18"/>
          <w:lang w:val="pl-PL"/>
        </w:rPr>
        <w:t xml:space="preserve"> Źródło https://education.ec.europa.eu/selfie/resources#steps. </w:t>
      </w:r>
      <w:r>
        <w:rPr>
          <w:color w:val="000000"/>
          <w:sz w:val="18"/>
          <w:szCs w:val="18"/>
          <w:lang w:val="pl-PL"/>
        </w:rPr>
        <w:t>Dostęp</w:t>
      </w:r>
      <w:r w:rsidRPr="00C958FE">
        <w:rPr>
          <w:color w:val="000000"/>
          <w:sz w:val="18"/>
          <w:szCs w:val="18"/>
          <w:lang w:val="pl-PL"/>
        </w:rPr>
        <w:t xml:space="preserve"> w czerwcu 2024 r.</w:t>
      </w:r>
    </w:p>
  </w:footnote>
  <w:footnote w:id="2">
    <w:p w14:paraId="4ADBD1F9" w14:textId="77777777" w:rsidR="00960691" w:rsidRPr="00C958FE" w:rsidRDefault="00960691" w:rsidP="00960691">
      <w:pPr>
        <w:pBdr>
          <w:top w:val="nil"/>
          <w:left w:val="nil"/>
          <w:bottom w:val="nil"/>
          <w:right w:val="nil"/>
          <w:between w:val="nil"/>
        </w:pBdr>
        <w:spacing w:after="0" w:line="240" w:lineRule="auto"/>
        <w:jc w:val="both"/>
        <w:rPr>
          <w:color w:val="000000"/>
          <w:sz w:val="18"/>
          <w:szCs w:val="18"/>
          <w:lang w:val="pl-PL"/>
        </w:rPr>
      </w:pPr>
      <w:r>
        <w:rPr>
          <w:rStyle w:val="Odwoanieprzypisudolnego"/>
        </w:rPr>
        <w:footnoteRef/>
      </w:r>
      <w:r w:rsidRPr="00C958FE">
        <w:rPr>
          <w:color w:val="000000"/>
          <w:sz w:val="18"/>
          <w:szCs w:val="18"/>
          <w:lang w:val="pl-PL"/>
        </w:rPr>
        <w:t xml:space="preserve"> Dostępny pod adresem </w:t>
      </w:r>
      <w:r w:rsidRPr="00C958FE">
        <w:rPr>
          <w:color w:val="0563C1"/>
          <w:sz w:val="18"/>
          <w:szCs w:val="18"/>
          <w:u w:val="single"/>
          <w:lang w:val="pl-PL"/>
        </w:rPr>
        <w:t xml:space="preserve">https://academy.selfiewbl.tools/course-en/manager-en/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75211" w14:textId="77777777" w:rsidR="00B8651E" w:rsidRDefault="00960691">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65B9F002" wp14:editId="29395B5D">
          <wp:extent cx="737904" cy="613908"/>
          <wp:effectExtent l="0" t="0" r="0" b="0"/>
          <wp:docPr id="2025626344" name="image3.jpg" descr="A selfie of a smart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jpg" descr="A selfie of a smartphone&#10;&#10;Description automatically generated with medium confidence"/>
                  <pic:cNvPicPr preferRelativeResize="0"/>
                </pic:nvPicPr>
                <pic:blipFill>
                  <a:blip r:embed="rId1"/>
                  <a:srcRect/>
                  <a:stretch>
                    <a:fillRect/>
                  </a:stretch>
                </pic:blipFill>
                <pic:spPr>
                  <a:xfrm>
                    <a:off x="0" y="0"/>
                    <a:ext cx="737904" cy="613908"/>
                  </a:xfrm>
                  <a:prstGeom prst="rect">
                    <a:avLst/>
                  </a:prstGeom>
                  <a:ln/>
                </pic:spPr>
              </pic:pic>
            </a:graphicData>
          </a:graphic>
        </wp:inline>
      </w:drawing>
    </w:r>
  </w:p>
  <w:p w14:paraId="203430D7" w14:textId="77777777" w:rsidR="00B8651E" w:rsidRDefault="00B8651E">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AF14AD"/>
    <w:multiLevelType w:val="multilevel"/>
    <w:tmpl w:val="CA56C304"/>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797AFC"/>
    <w:multiLevelType w:val="multilevel"/>
    <w:tmpl w:val="AC00F1F8"/>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37455380">
    <w:abstractNumId w:val="1"/>
  </w:num>
  <w:num w:numId="2" w16cid:durableId="1264536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51E"/>
    <w:rsid w:val="006205ED"/>
    <w:rsid w:val="00960691"/>
    <w:rsid w:val="00B865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64161"/>
  <w15:docId w15:val="{A790288A-50F2-40B0-B29A-4A868724D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D2855"/>
  </w:style>
  <w:style w:type="paragraph" w:styleId="Nagwek1">
    <w:name w:val="heading 1"/>
    <w:basedOn w:val="Normalny"/>
    <w:next w:val="Normalny"/>
    <w:link w:val="Nagwek1Znak"/>
    <w:uiPriority w:val="9"/>
    <w:qFormat/>
    <w:rsid w:val="00D87D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D07A8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ela-Siatka">
    <w:name w:val="Table Grid"/>
    <w:basedOn w:val="Standardowy"/>
    <w:uiPriority w:val="39"/>
    <w:rsid w:val="00B50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D87DEE"/>
    <w:pPr>
      <w:tabs>
        <w:tab w:val="center" w:pos="4252"/>
        <w:tab w:val="right" w:pos="8504"/>
      </w:tabs>
      <w:spacing w:after="0" w:line="240" w:lineRule="auto"/>
    </w:pPr>
  </w:style>
  <w:style w:type="character" w:customStyle="1" w:styleId="NagwekZnak">
    <w:name w:val="Nagłówek Znak"/>
    <w:basedOn w:val="Domylnaczcionkaakapitu"/>
    <w:link w:val="Nagwek"/>
    <w:uiPriority w:val="99"/>
    <w:rsid w:val="00D87DEE"/>
    <w:rPr>
      <w:lang w:val="en-GB"/>
    </w:rPr>
  </w:style>
  <w:style w:type="paragraph" w:styleId="Stopka">
    <w:name w:val="footer"/>
    <w:basedOn w:val="Normalny"/>
    <w:link w:val="StopkaZnak"/>
    <w:uiPriority w:val="99"/>
    <w:unhideWhenUsed/>
    <w:rsid w:val="00D87DEE"/>
    <w:pPr>
      <w:tabs>
        <w:tab w:val="center" w:pos="4252"/>
        <w:tab w:val="right" w:pos="8504"/>
      </w:tabs>
      <w:spacing w:after="0" w:line="240" w:lineRule="auto"/>
    </w:pPr>
  </w:style>
  <w:style w:type="character" w:customStyle="1" w:styleId="StopkaZnak">
    <w:name w:val="Stopka Znak"/>
    <w:basedOn w:val="Domylnaczcionkaakapitu"/>
    <w:link w:val="Stopka"/>
    <w:uiPriority w:val="99"/>
    <w:rsid w:val="00D87DEE"/>
    <w:rPr>
      <w:lang w:val="en-GB"/>
    </w:rPr>
  </w:style>
  <w:style w:type="character" w:customStyle="1" w:styleId="Nagwek1Znak">
    <w:name w:val="Nagłówek 1 Znak"/>
    <w:basedOn w:val="Domylnaczcionkaakapitu"/>
    <w:link w:val="Nagwek1"/>
    <w:uiPriority w:val="9"/>
    <w:rsid w:val="00D87DEE"/>
    <w:rPr>
      <w:rFonts w:asciiTheme="majorHAnsi" w:eastAsiaTheme="majorEastAsia" w:hAnsiTheme="majorHAnsi" w:cstheme="majorBidi"/>
      <w:color w:val="2F5496" w:themeColor="accent1" w:themeShade="BF"/>
      <w:sz w:val="32"/>
      <w:szCs w:val="32"/>
      <w:lang w:val="en-GB"/>
    </w:rPr>
  </w:style>
  <w:style w:type="paragraph" w:styleId="Nagwekspisutreci">
    <w:name w:val="TOC Heading"/>
    <w:basedOn w:val="Nagwek1"/>
    <w:next w:val="Normalny"/>
    <w:uiPriority w:val="39"/>
    <w:unhideWhenUsed/>
    <w:qFormat/>
    <w:rsid w:val="00D87DEE"/>
    <w:pPr>
      <w:outlineLvl w:val="9"/>
    </w:pPr>
    <w:rPr>
      <w:lang w:val="en-US" w:eastAsia="en-US"/>
    </w:rPr>
  </w:style>
  <w:style w:type="paragraph" w:styleId="Spistreci1">
    <w:name w:val="toc 1"/>
    <w:basedOn w:val="Normalny"/>
    <w:next w:val="Normalny"/>
    <w:autoRedefine/>
    <w:uiPriority w:val="39"/>
    <w:unhideWhenUsed/>
    <w:rsid w:val="00D87DEE"/>
    <w:pPr>
      <w:spacing w:after="100"/>
    </w:pPr>
  </w:style>
  <w:style w:type="character" w:styleId="Hipercze">
    <w:name w:val="Hyperlink"/>
    <w:basedOn w:val="Domylnaczcionkaakapitu"/>
    <w:uiPriority w:val="99"/>
    <w:unhideWhenUsed/>
    <w:rsid w:val="00D87DEE"/>
    <w:rPr>
      <w:color w:val="0563C1" w:themeColor="hyperlink"/>
      <w:u w:val="single"/>
    </w:rPr>
  </w:style>
  <w:style w:type="paragraph" w:styleId="Tekstprzypisudolnego">
    <w:name w:val="footnote text"/>
    <w:basedOn w:val="Normalny"/>
    <w:link w:val="TekstprzypisudolnegoZnak"/>
    <w:uiPriority w:val="99"/>
    <w:semiHidden/>
    <w:unhideWhenUsed/>
    <w:rsid w:val="006D5BB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D5BB0"/>
    <w:rPr>
      <w:sz w:val="20"/>
      <w:szCs w:val="20"/>
      <w:lang w:val="en-GB"/>
    </w:rPr>
  </w:style>
  <w:style w:type="character" w:styleId="Odwoanieprzypisudolnego">
    <w:name w:val="footnote reference"/>
    <w:basedOn w:val="Domylnaczcionkaakapitu"/>
    <w:uiPriority w:val="99"/>
    <w:semiHidden/>
    <w:unhideWhenUsed/>
    <w:rsid w:val="006D5BB0"/>
    <w:rPr>
      <w:vertAlign w:val="superscript"/>
    </w:rPr>
  </w:style>
  <w:style w:type="character" w:styleId="Nierozpoznanawzmianka">
    <w:name w:val="Unresolved Mention"/>
    <w:basedOn w:val="Domylnaczcionkaakapitu"/>
    <w:uiPriority w:val="99"/>
    <w:semiHidden/>
    <w:unhideWhenUsed/>
    <w:rsid w:val="006D5BB0"/>
    <w:rPr>
      <w:color w:val="605E5C"/>
      <w:shd w:val="clear" w:color="auto" w:fill="E1DFDD"/>
    </w:rPr>
  </w:style>
  <w:style w:type="paragraph" w:styleId="Akapitzlist">
    <w:name w:val="List Paragraph"/>
    <w:basedOn w:val="Normalny"/>
    <w:uiPriority w:val="34"/>
    <w:qFormat/>
    <w:rsid w:val="001815C2"/>
    <w:pPr>
      <w:ind w:left="720"/>
      <w:contextualSpacing/>
    </w:pPr>
  </w:style>
  <w:style w:type="character" w:styleId="UyteHipercze">
    <w:name w:val="FollowedHyperlink"/>
    <w:basedOn w:val="Domylnaczcionkaakapitu"/>
    <w:uiPriority w:val="99"/>
    <w:semiHidden/>
    <w:unhideWhenUsed/>
    <w:rsid w:val="00123A00"/>
    <w:rPr>
      <w:color w:val="954F72" w:themeColor="followedHyperlink"/>
      <w:u w:val="single"/>
    </w:rPr>
  </w:style>
  <w:style w:type="paragraph" w:styleId="Legenda">
    <w:name w:val="caption"/>
    <w:basedOn w:val="Normalny"/>
    <w:next w:val="Normalny"/>
    <w:uiPriority w:val="35"/>
    <w:unhideWhenUsed/>
    <w:qFormat/>
    <w:rsid w:val="009D2700"/>
    <w:pPr>
      <w:spacing w:after="200" w:line="240" w:lineRule="auto"/>
    </w:pPr>
    <w:rPr>
      <w:i/>
      <w:iCs/>
      <w:color w:val="44546A" w:themeColor="text2"/>
      <w:sz w:val="18"/>
      <w:szCs w:val="18"/>
    </w:rPr>
  </w:style>
  <w:style w:type="character" w:customStyle="1" w:styleId="Nagwek2Znak">
    <w:name w:val="Nagłówek 2 Znak"/>
    <w:basedOn w:val="Domylnaczcionkaakapitu"/>
    <w:link w:val="Nagwek2"/>
    <w:uiPriority w:val="9"/>
    <w:rsid w:val="00D07A83"/>
    <w:rPr>
      <w:rFonts w:asciiTheme="majorHAnsi" w:eastAsiaTheme="majorEastAsia" w:hAnsiTheme="majorHAnsi" w:cstheme="majorBidi"/>
      <w:color w:val="2F5496" w:themeColor="accent1" w:themeShade="BF"/>
      <w:sz w:val="26"/>
      <w:szCs w:val="26"/>
      <w:lang w:val="en-GB"/>
    </w:rPr>
  </w:style>
  <w:style w:type="paragraph" w:styleId="Spistreci2">
    <w:name w:val="toc 2"/>
    <w:basedOn w:val="Normalny"/>
    <w:next w:val="Normalny"/>
    <w:autoRedefine/>
    <w:uiPriority w:val="39"/>
    <w:unhideWhenUsed/>
    <w:rsid w:val="00EF7DFA"/>
    <w:pPr>
      <w:spacing w:after="100"/>
      <w:ind w:left="220"/>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pPr>
      <w:spacing w:after="0" w:line="240" w:lineRule="auto"/>
    </w:pPr>
    <w:tblPr>
      <w:tblStyleRowBandSize w:val="1"/>
      <w:tblStyleColBandSize w:val="1"/>
    </w:tblPr>
  </w:style>
  <w:style w:type="paragraph" w:styleId="Spisilustracji">
    <w:name w:val="table of figures"/>
    <w:basedOn w:val="Normalny"/>
    <w:next w:val="Normalny"/>
    <w:uiPriority w:val="99"/>
    <w:unhideWhenUsed/>
    <w:rsid w:val="00AB754A"/>
    <w:pPr>
      <w:spacing w:after="0"/>
    </w:pPr>
  </w:style>
  <w:style w:type="table" w:customStyle="1" w:styleId="a0">
    <w:basedOn w:val="Standardowy"/>
    <w:pPr>
      <w:spacing w:after="0" w:line="240" w:lineRule="auto"/>
    </w:pPr>
    <w:tblPr>
      <w:tblStyleRowBandSize w:val="1"/>
      <w:tblStyleColBandSize w:val="1"/>
    </w:tblPr>
  </w:style>
  <w:style w:type="character" w:styleId="Odwoaniedokomentarza">
    <w:name w:val="annotation reference"/>
    <w:basedOn w:val="Domylnaczcionkaakapitu"/>
    <w:uiPriority w:val="99"/>
    <w:semiHidden/>
    <w:unhideWhenUsed/>
    <w:rsid w:val="00AF5182"/>
    <w:rPr>
      <w:sz w:val="16"/>
      <w:szCs w:val="16"/>
    </w:rPr>
  </w:style>
  <w:style w:type="paragraph" w:styleId="Tekstkomentarza">
    <w:name w:val="annotation text"/>
    <w:basedOn w:val="Normalny"/>
    <w:link w:val="TekstkomentarzaZnak"/>
    <w:uiPriority w:val="99"/>
    <w:unhideWhenUsed/>
    <w:rsid w:val="00AF5182"/>
    <w:pPr>
      <w:spacing w:line="240" w:lineRule="auto"/>
    </w:pPr>
    <w:rPr>
      <w:sz w:val="20"/>
      <w:szCs w:val="20"/>
    </w:rPr>
  </w:style>
  <w:style w:type="character" w:customStyle="1" w:styleId="TekstkomentarzaZnak">
    <w:name w:val="Tekst komentarza Znak"/>
    <w:basedOn w:val="Domylnaczcionkaakapitu"/>
    <w:link w:val="Tekstkomentarza"/>
    <w:uiPriority w:val="99"/>
    <w:rsid w:val="00AF5182"/>
    <w:rPr>
      <w:sz w:val="20"/>
      <w:szCs w:val="20"/>
    </w:rPr>
  </w:style>
  <w:style w:type="paragraph" w:styleId="Tematkomentarza">
    <w:name w:val="annotation subject"/>
    <w:basedOn w:val="Tekstkomentarza"/>
    <w:next w:val="Tekstkomentarza"/>
    <w:link w:val="TematkomentarzaZnak"/>
    <w:uiPriority w:val="99"/>
    <w:semiHidden/>
    <w:unhideWhenUsed/>
    <w:rsid w:val="00AF5182"/>
    <w:rPr>
      <w:b/>
      <w:bCs/>
    </w:rPr>
  </w:style>
  <w:style w:type="character" w:customStyle="1" w:styleId="TematkomentarzaZnak">
    <w:name w:val="Temat komentarza Znak"/>
    <w:basedOn w:val="TekstkomentarzaZnak"/>
    <w:link w:val="Tematkomentarza"/>
    <w:uiPriority w:val="99"/>
    <w:semiHidden/>
    <w:rsid w:val="00AF5182"/>
    <w:rPr>
      <w:b/>
      <w:bCs/>
      <w:sz w:val="20"/>
      <w:szCs w:val="20"/>
    </w:rPr>
  </w:style>
  <w:style w:type="table" w:customStyle="1" w:styleId="a1">
    <w:basedOn w:val="Standardowy"/>
    <w:pPr>
      <w:spacing w:after="0" w:line="240" w:lineRule="auto"/>
    </w:pPr>
    <w:tblPr>
      <w:tblStyleRowBandSize w:val="1"/>
      <w:tblStyleColBandSize w:val="1"/>
    </w:tblPr>
  </w:style>
  <w:style w:type="table" w:customStyle="1" w:styleId="a2">
    <w:basedOn w:val="Standardowy"/>
    <w:pPr>
      <w:spacing w:after="0" w:line="240" w:lineRule="auto"/>
    </w:pPr>
    <w:tblPr>
      <w:tblStyleRowBandSize w:val="1"/>
      <w:tblStyleColBandSize w:val="1"/>
    </w:tblPr>
  </w:style>
  <w:style w:type="table" w:customStyle="1" w:styleId="a3">
    <w:basedOn w:val="Standardowy"/>
    <w:pPr>
      <w:spacing w:after="0" w:line="240" w:lineRule="auto"/>
    </w:pPr>
    <w:tblPr>
      <w:tblStyleRowBandSize w:val="1"/>
      <w:tblStyleColBandSize w:val="1"/>
    </w:tblPr>
  </w:style>
  <w:style w:type="table" w:customStyle="1" w:styleId="a4">
    <w:basedOn w:val="Standardowy"/>
    <w:pPr>
      <w:spacing w:after="0" w:line="240" w:lineRule="auto"/>
    </w:pPr>
    <w:tblPr>
      <w:tblStyleRowBandSize w:val="1"/>
      <w:tblStyleColBandSize w:val="1"/>
    </w:tblPr>
  </w:style>
  <w:style w:type="table" w:customStyle="1" w:styleId="a5">
    <w:basedOn w:val="Standardowy"/>
    <w:pPr>
      <w:spacing w:after="0" w:line="240" w:lineRule="auto"/>
    </w:pPr>
    <w:tblPr>
      <w:tblStyleRowBandSize w:val="1"/>
      <w:tblStyleColBandSize w:val="1"/>
    </w:tblPr>
  </w:style>
  <w:style w:type="table" w:customStyle="1" w:styleId="a6">
    <w:basedOn w:val="Standardowy"/>
    <w:pPr>
      <w:spacing w:after="0" w:line="240" w:lineRule="auto"/>
    </w:pPr>
    <w:tblPr>
      <w:tblStyleRowBandSize w:val="1"/>
      <w:tblStyleColBandSize w:val="1"/>
    </w:tblPr>
  </w:style>
  <w:style w:type="table" w:customStyle="1" w:styleId="a7">
    <w:basedOn w:val="Standardowy"/>
    <w:pPr>
      <w:spacing w:after="0" w:line="240" w:lineRule="auto"/>
    </w:pPr>
    <w:tblPr>
      <w:tblStyleRowBandSize w:val="1"/>
      <w:tblStyleColBandSize w:val="1"/>
    </w:tblPr>
  </w:style>
  <w:style w:type="table" w:customStyle="1" w:styleId="a8">
    <w:basedOn w:val="Standardowy"/>
    <w:pPr>
      <w:spacing w:after="0" w:line="240" w:lineRule="auto"/>
    </w:pPr>
    <w:tblPr>
      <w:tblStyleRowBandSize w:val="1"/>
      <w:tblStyleColBandSize w:val="1"/>
    </w:tblPr>
  </w:style>
  <w:style w:type="table" w:customStyle="1" w:styleId="a9">
    <w:basedOn w:val="Standardowy"/>
    <w:pPr>
      <w:spacing w:after="0" w:line="240" w:lineRule="auto"/>
    </w:pPr>
    <w:tblPr>
      <w:tblStyleRowBandSize w:val="1"/>
      <w:tblStyleColBandSize w:val="1"/>
    </w:tblPr>
  </w:style>
  <w:style w:type="table" w:customStyle="1" w:styleId="aa">
    <w:basedOn w:val="Standardowy"/>
    <w:pPr>
      <w:spacing w:after="0" w:line="240" w:lineRule="auto"/>
    </w:pPr>
    <w:tblPr>
      <w:tblStyleRowBandSize w:val="1"/>
      <w:tblStyleColBandSize w:val="1"/>
    </w:tblPr>
  </w:style>
  <w:style w:type="table" w:customStyle="1" w:styleId="ab">
    <w:basedOn w:val="Standardowy"/>
    <w:pPr>
      <w:spacing w:after="0" w:line="240" w:lineRule="auto"/>
    </w:pPr>
    <w:tblPr>
      <w:tblStyleRowBandSize w:val="1"/>
      <w:tblStyleColBandSize w:val="1"/>
    </w:tblPr>
  </w:style>
  <w:style w:type="table" w:customStyle="1" w:styleId="ac">
    <w:basedOn w:val="Standardowy"/>
    <w:pPr>
      <w:spacing w:after="0" w:line="240" w:lineRule="auto"/>
    </w:pPr>
    <w:tblPr>
      <w:tblStyleRowBandSize w:val="1"/>
      <w:tblStyleColBandSize w:val="1"/>
    </w:tblPr>
  </w:style>
  <w:style w:type="table" w:customStyle="1" w:styleId="ad">
    <w:basedOn w:val="Standardowy"/>
    <w:pPr>
      <w:spacing w:after="0" w:line="240" w:lineRule="auto"/>
    </w:pPr>
    <w:tblPr>
      <w:tblStyleRowBandSize w:val="1"/>
      <w:tblStyleColBandSize w:val="1"/>
    </w:tblPr>
  </w:style>
  <w:style w:type="table" w:customStyle="1" w:styleId="ae">
    <w:basedOn w:val="Standardowy"/>
    <w:pPr>
      <w:spacing w:after="0" w:line="240" w:lineRule="auto"/>
    </w:pPr>
    <w:tblPr>
      <w:tblStyleRowBandSize w:val="1"/>
      <w:tblStyleColBandSize w:val="1"/>
    </w:tblPr>
  </w:style>
  <w:style w:type="table" w:customStyle="1" w:styleId="af">
    <w:basedOn w:val="Standardowy"/>
    <w:pPr>
      <w:spacing w:after="0" w:line="240" w:lineRule="auto"/>
    </w:pPr>
    <w:tblPr>
      <w:tblStyleRowBandSize w:val="1"/>
      <w:tblStyleColBandSize w:val="1"/>
    </w:tblPr>
  </w:style>
  <w:style w:type="table" w:customStyle="1" w:styleId="af0">
    <w:basedOn w:val="Standardowy"/>
    <w:pPr>
      <w:spacing w:after="0" w:line="240" w:lineRule="auto"/>
    </w:pPr>
    <w:tblPr>
      <w:tblStyleRowBandSize w:val="1"/>
      <w:tblStyleColBandSize w:val="1"/>
    </w:tblPr>
  </w:style>
  <w:style w:type="table" w:customStyle="1" w:styleId="af1">
    <w:basedOn w:val="Standardowy"/>
    <w:pPr>
      <w:spacing w:after="0" w:line="240" w:lineRule="auto"/>
    </w:pPr>
    <w:tblPr>
      <w:tblStyleRowBandSize w:val="1"/>
      <w:tblStyleColBandSize w:val="1"/>
    </w:tblPr>
  </w:style>
  <w:style w:type="table" w:customStyle="1" w:styleId="af2">
    <w:basedOn w:val="Standardowy"/>
    <w:pPr>
      <w:spacing w:after="0" w:line="240" w:lineRule="auto"/>
    </w:pPr>
    <w:tblPr>
      <w:tblStyleRowBandSize w:val="1"/>
      <w:tblStyleColBandSize w:val="1"/>
    </w:tblPr>
  </w:style>
  <w:style w:type="table" w:customStyle="1" w:styleId="af3">
    <w:basedOn w:val="Standardowy"/>
    <w:pPr>
      <w:spacing w:after="0" w:line="240" w:lineRule="auto"/>
    </w:pPr>
    <w:tblPr>
      <w:tblStyleRowBandSize w:val="1"/>
      <w:tblStyleColBandSize w:val="1"/>
    </w:tblPr>
  </w:style>
  <w:style w:type="table" w:customStyle="1" w:styleId="af4">
    <w:basedOn w:val="Standardowy"/>
    <w:pPr>
      <w:spacing w:after="0" w:line="240" w:lineRule="auto"/>
    </w:pPr>
    <w:tblPr>
      <w:tblStyleRowBandSize w:val="1"/>
      <w:tblStyleColBandSize w:val="1"/>
    </w:tblPr>
  </w:style>
  <w:style w:type="table" w:customStyle="1" w:styleId="af5">
    <w:basedOn w:val="Standardowy"/>
    <w:pPr>
      <w:spacing w:after="0" w:line="240" w:lineRule="auto"/>
    </w:pPr>
    <w:tblPr>
      <w:tblStyleRowBandSize w:val="1"/>
      <w:tblStyleColBandSize w:val="1"/>
    </w:tblPr>
  </w:style>
  <w:style w:type="table" w:customStyle="1" w:styleId="af6">
    <w:basedOn w:val="Standardowy"/>
    <w:pPr>
      <w:spacing w:after="0" w:line="240" w:lineRule="auto"/>
    </w:pPr>
    <w:tblPr>
      <w:tblStyleRowBandSize w:val="1"/>
      <w:tblStyleColBandSize w:val="1"/>
    </w:tblPr>
  </w:style>
  <w:style w:type="table" w:customStyle="1" w:styleId="af7">
    <w:basedOn w:val="Standardowy"/>
    <w:pPr>
      <w:spacing w:after="0" w:line="240" w:lineRule="auto"/>
    </w:pPr>
    <w:tblPr>
      <w:tblStyleRowBandSize w:val="1"/>
      <w:tblStyleColBandSize w:val="1"/>
    </w:tblPr>
  </w:style>
  <w:style w:type="table" w:customStyle="1" w:styleId="af8">
    <w:basedOn w:val="Standardowy"/>
    <w:pPr>
      <w:spacing w:after="0" w:line="240" w:lineRule="auto"/>
    </w:pPr>
    <w:tblPr>
      <w:tblStyleRowBandSize w:val="1"/>
      <w:tblStyleColBandSize w:val="1"/>
    </w:tblPr>
  </w:style>
  <w:style w:type="table" w:customStyle="1" w:styleId="af9">
    <w:basedOn w:val="Standardowy"/>
    <w:pPr>
      <w:spacing w:after="0" w:line="240" w:lineRule="auto"/>
    </w:pPr>
    <w:tblPr>
      <w:tblStyleRowBandSize w:val="1"/>
      <w:tblStyleColBandSize w:val="1"/>
    </w:tblPr>
  </w:style>
  <w:style w:type="table" w:customStyle="1" w:styleId="afa">
    <w:basedOn w:val="Standardowy"/>
    <w:pPr>
      <w:spacing w:after="0" w:line="240" w:lineRule="auto"/>
    </w:pPr>
    <w:tblPr>
      <w:tblStyleRowBandSize w:val="1"/>
      <w:tblStyleColBandSize w:val="1"/>
    </w:tblPr>
  </w:style>
  <w:style w:type="table" w:customStyle="1" w:styleId="afb">
    <w:basedOn w:val="Standardowy"/>
    <w:pPr>
      <w:spacing w:after="0" w:line="240" w:lineRule="auto"/>
    </w:pPr>
    <w:tblPr>
      <w:tblStyleRowBandSize w:val="1"/>
      <w:tblStyleColBandSize w:val="1"/>
    </w:tblPr>
  </w:style>
  <w:style w:type="table" w:customStyle="1" w:styleId="afc">
    <w:basedOn w:val="Standardowy"/>
    <w:pPr>
      <w:spacing w:after="0" w:line="240" w:lineRule="auto"/>
    </w:pPr>
    <w:tblPr>
      <w:tblStyleRowBandSize w:val="1"/>
      <w:tblStyleColBandSize w:val="1"/>
    </w:tblPr>
  </w:style>
  <w:style w:type="table" w:customStyle="1" w:styleId="afd">
    <w:basedOn w:val="Standardowy"/>
    <w:pPr>
      <w:spacing w:after="0" w:line="240" w:lineRule="auto"/>
    </w:pPr>
    <w:tblPr>
      <w:tblStyleRowBandSize w:val="1"/>
      <w:tblStyleColBandSize w:val="1"/>
    </w:tblPr>
  </w:style>
  <w:style w:type="table" w:customStyle="1" w:styleId="afe">
    <w:basedOn w:val="Standardowy"/>
    <w:pPr>
      <w:spacing w:after="0" w:line="240" w:lineRule="auto"/>
    </w:pPr>
    <w:tblPr>
      <w:tblStyleRowBandSize w:val="1"/>
      <w:tblStyleColBandSize w:val="1"/>
    </w:tblPr>
  </w:style>
  <w:style w:type="table" w:customStyle="1" w:styleId="aff">
    <w:basedOn w:val="Standardowy"/>
    <w:pPr>
      <w:spacing w:after="0" w:line="240" w:lineRule="auto"/>
    </w:pPr>
    <w:tblPr>
      <w:tblStyleRowBandSize w:val="1"/>
      <w:tblStyleColBandSize w:val="1"/>
    </w:tblPr>
  </w:style>
  <w:style w:type="table" w:customStyle="1" w:styleId="aff0">
    <w:basedOn w:val="Standardowy"/>
    <w:pPr>
      <w:spacing w:after="0" w:line="240" w:lineRule="auto"/>
    </w:pPr>
    <w:tblPr>
      <w:tblStyleRowBandSize w:val="1"/>
      <w:tblStyleColBandSize w:val="1"/>
    </w:tblPr>
  </w:style>
  <w:style w:type="table" w:customStyle="1" w:styleId="aff1">
    <w:basedOn w:val="Standardowy"/>
    <w:pPr>
      <w:spacing w:after="0" w:line="240" w:lineRule="auto"/>
    </w:pPr>
    <w:tblPr>
      <w:tblStyleRowBandSize w:val="1"/>
      <w:tblStyleColBandSize w:val="1"/>
    </w:tblPr>
  </w:style>
  <w:style w:type="table" w:customStyle="1" w:styleId="aff2">
    <w:basedOn w:val="Standardowy"/>
    <w:pPr>
      <w:spacing w:after="0" w:line="240" w:lineRule="auto"/>
    </w:pPr>
    <w:tblPr>
      <w:tblStyleRowBandSize w:val="1"/>
      <w:tblStyleColBandSize w:val="1"/>
    </w:tblPr>
  </w:style>
  <w:style w:type="table" w:customStyle="1" w:styleId="aff3">
    <w:basedOn w:val="Standardowy"/>
    <w:pPr>
      <w:spacing w:after="0" w:line="240" w:lineRule="auto"/>
    </w:pPr>
    <w:tblPr>
      <w:tblStyleRowBandSize w:val="1"/>
      <w:tblStyleColBandSize w:val="1"/>
    </w:tblPr>
  </w:style>
  <w:style w:type="table" w:customStyle="1" w:styleId="aff4">
    <w:basedOn w:val="Standardowy"/>
    <w:pPr>
      <w:spacing w:after="0" w:line="240" w:lineRule="auto"/>
    </w:pPr>
    <w:tblPr>
      <w:tblStyleRowBandSize w:val="1"/>
      <w:tblStyleColBandSize w:val="1"/>
    </w:tblPr>
  </w:style>
  <w:style w:type="table" w:customStyle="1" w:styleId="aff5">
    <w:basedOn w:val="Standardowy"/>
    <w:pPr>
      <w:spacing w:after="0" w:line="240" w:lineRule="auto"/>
    </w:pPr>
    <w:tblPr>
      <w:tblStyleRowBandSize w:val="1"/>
      <w:tblStyleColBandSize w:val="1"/>
    </w:tblPr>
  </w:style>
  <w:style w:type="table" w:customStyle="1" w:styleId="aff6">
    <w:basedOn w:val="Standardowy"/>
    <w:pPr>
      <w:spacing w:after="0" w:line="240" w:lineRule="auto"/>
    </w:pPr>
    <w:tblPr>
      <w:tblStyleRowBandSize w:val="1"/>
      <w:tblStyleColBandSize w:val="1"/>
    </w:tblPr>
  </w:style>
  <w:style w:type="table" w:customStyle="1" w:styleId="aff7">
    <w:basedOn w:val="Standardowy"/>
    <w:pPr>
      <w:spacing w:after="0" w:line="240" w:lineRule="auto"/>
    </w:pPr>
    <w:tblPr>
      <w:tblStyleRowBandSize w:val="1"/>
      <w:tblStyleColBandSize w:val="1"/>
    </w:tblPr>
  </w:style>
  <w:style w:type="table" w:customStyle="1" w:styleId="aff8">
    <w:basedOn w:val="Standardowy"/>
    <w:pPr>
      <w:spacing w:after="0" w:line="240" w:lineRule="auto"/>
    </w:pPr>
    <w:tblPr>
      <w:tblStyleRowBandSize w:val="1"/>
      <w:tblStyleColBandSize w:val="1"/>
    </w:tblPr>
  </w:style>
  <w:style w:type="table" w:customStyle="1" w:styleId="aff9">
    <w:basedOn w:val="Standardowy"/>
    <w:pPr>
      <w:spacing w:after="0" w:line="240" w:lineRule="auto"/>
    </w:pPr>
    <w:tblPr>
      <w:tblStyleRowBandSize w:val="1"/>
      <w:tblStyleColBandSize w:val="1"/>
    </w:tblPr>
  </w:style>
  <w:style w:type="table" w:customStyle="1" w:styleId="affa">
    <w:basedOn w:val="Standardowy"/>
    <w:pPr>
      <w:spacing w:after="0" w:line="240" w:lineRule="auto"/>
    </w:pPr>
    <w:tblPr>
      <w:tblStyleRowBandSize w:val="1"/>
      <w:tblStyleColBandSize w:val="1"/>
    </w:tblPr>
  </w:style>
  <w:style w:type="table" w:customStyle="1" w:styleId="affb">
    <w:basedOn w:val="Standardowy"/>
    <w:pPr>
      <w:spacing w:after="0" w:line="240" w:lineRule="auto"/>
    </w:pPr>
    <w:tblPr>
      <w:tblStyleRowBandSize w:val="1"/>
      <w:tblStyleColBandSize w:val="1"/>
    </w:tblPr>
  </w:style>
  <w:style w:type="table" w:customStyle="1" w:styleId="affc">
    <w:basedOn w:val="Standardowy"/>
    <w:pPr>
      <w:spacing w:after="0" w:line="240" w:lineRule="auto"/>
    </w:pPr>
    <w:tblPr>
      <w:tblStyleRowBandSize w:val="1"/>
      <w:tblStyleColBandSize w:val="1"/>
    </w:tblPr>
  </w:style>
  <w:style w:type="table" w:customStyle="1" w:styleId="affd">
    <w:basedOn w:val="Standardowy"/>
    <w:pPr>
      <w:spacing w:after="0" w:line="240" w:lineRule="auto"/>
    </w:pPr>
    <w:tblPr>
      <w:tblStyleRowBandSize w:val="1"/>
      <w:tblStyleColBandSize w:val="1"/>
    </w:tblPr>
  </w:style>
  <w:style w:type="table" w:customStyle="1" w:styleId="affe">
    <w:basedOn w:val="Standardowy"/>
    <w:pPr>
      <w:spacing w:after="0" w:line="240" w:lineRule="auto"/>
    </w:pPr>
    <w:tblPr>
      <w:tblStyleRowBandSize w:val="1"/>
      <w:tblStyleColBandSize w:val="1"/>
    </w:tblPr>
  </w:style>
  <w:style w:type="table" w:customStyle="1" w:styleId="afff">
    <w:basedOn w:val="Standardowy"/>
    <w:pPr>
      <w:spacing w:after="0" w:line="240" w:lineRule="auto"/>
    </w:pPr>
    <w:tblPr>
      <w:tblStyleRowBandSize w:val="1"/>
      <w:tblStyleColBandSize w:val="1"/>
    </w:tblPr>
  </w:style>
  <w:style w:type="table" w:customStyle="1" w:styleId="afff0">
    <w:basedOn w:val="Standardowy"/>
    <w:pPr>
      <w:spacing w:after="0" w:line="240" w:lineRule="auto"/>
    </w:pPr>
    <w:tblPr>
      <w:tblStyleRowBandSize w:val="1"/>
      <w:tblStyleColBandSize w:val="1"/>
    </w:tblPr>
  </w:style>
  <w:style w:type="table" w:customStyle="1" w:styleId="afff1">
    <w:basedOn w:val="Standardowy"/>
    <w:pPr>
      <w:spacing w:after="0" w:line="240" w:lineRule="auto"/>
    </w:pPr>
    <w:tblPr>
      <w:tblStyleRowBandSize w:val="1"/>
      <w:tblStyleColBandSize w:val="1"/>
    </w:tblPr>
  </w:style>
  <w:style w:type="table" w:customStyle="1" w:styleId="afff2">
    <w:basedOn w:val="Standardowy"/>
    <w:pPr>
      <w:spacing w:after="0" w:line="240" w:lineRule="auto"/>
    </w:pPr>
    <w:tblPr>
      <w:tblStyleRowBandSize w:val="1"/>
      <w:tblStyleColBandSize w:val="1"/>
    </w:tblPr>
  </w:style>
  <w:style w:type="table" w:customStyle="1" w:styleId="afff3">
    <w:basedOn w:val="Standardowy"/>
    <w:pPr>
      <w:spacing w:after="0" w:line="240" w:lineRule="auto"/>
    </w:pPr>
    <w:tblPr>
      <w:tblStyleRowBandSize w:val="1"/>
      <w:tblStyleColBandSize w:val="1"/>
    </w:tblPr>
  </w:style>
  <w:style w:type="table" w:customStyle="1" w:styleId="afff4">
    <w:basedOn w:val="Standardowy"/>
    <w:pPr>
      <w:spacing w:after="0" w:line="240" w:lineRule="auto"/>
    </w:pPr>
    <w:tblPr>
      <w:tblStyleRowBandSize w:val="1"/>
      <w:tblStyleColBandSize w:val="1"/>
    </w:tblPr>
  </w:style>
  <w:style w:type="table" w:customStyle="1" w:styleId="afff5">
    <w:basedOn w:val="Standardowy"/>
    <w:pPr>
      <w:spacing w:after="0" w:line="240" w:lineRule="auto"/>
    </w:pPr>
    <w:tblPr>
      <w:tblStyleRowBandSize w:val="1"/>
      <w:tblStyleColBandSize w:val="1"/>
    </w:tblPr>
  </w:style>
  <w:style w:type="table" w:customStyle="1" w:styleId="afff6">
    <w:basedOn w:val="Standardowy"/>
    <w:pPr>
      <w:spacing w:after="0" w:line="240" w:lineRule="auto"/>
    </w:pPr>
    <w:tblPr>
      <w:tblStyleRowBandSize w:val="1"/>
      <w:tblStyleColBandSize w:val="1"/>
    </w:tblPr>
  </w:style>
  <w:style w:type="table" w:customStyle="1" w:styleId="afff7">
    <w:basedOn w:val="Standardowy"/>
    <w:pPr>
      <w:spacing w:after="0" w:line="240" w:lineRule="auto"/>
    </w:pPr>
    <w:tblPr>
      <w:tblStyleRowBandSize w:val="1"/>
      <w:tblStyleColBandSize w:val="1"/>
    </w:tblPr>
  </w:style>
  <w:style w:type="paragraph" w:styleId="Poprawka">
    <w:name w:val="Revision"/>
    <w:hidden/>
    <w:uiPriority w:val="99"/>
    <w:semiHidden/>
    <w:rsid w:val="00684D74"/>
    <w:pPr>
      <w:spacing w:after="0" w:line="240" w:lineRule="auto"/>
    </w:pPr>
  </w:style>
  <w:style w:type="table" w:customStyle="1" w:styleId="afff8">
    <w:basedOn w:val="Standardowy"/>
    <w:pPr>
      <w:spacing w:after="0" w:line="240" w:lineRule="auto"/>
    </w:pPr>
    <w:tblPr>
      <w:tblStyleRowBandSize w:val="1"/>
      <w:tblStyleColBandSize w:val="1"/>
    </w:tblPr>
  </w:style>
  <w:style w:type="table" w:customStyle="1" w:styleId="afff9">
    <w:basedOn w:val="Standardowy"/>
    <w:pPr>
      <w:spacing w:after="0" w:line="240" w:lineRule="auto"/>
    </w:pPr>
    <w:tblPr>
      <w:tblStyleRowBandSize w:val="1"/>
      <w:tblStyleColBandSize w:val="1"/>
    </w:tblPr>
  </w:style>
  <w:style w:type="table" w:customStyle="1" w:styleId="afffa">
    <w:basedOn w:val="Standardowy"/>
    <w:pPr>
      <w:spacing w:after="0" w:line="240" w:lineRule="auto"/>
    </w:pPr>
    <w:tblPr>
      <w:tblStyleRowBandSize w:val="1"/>
      <w:tblStyleColBandSize w:val="1"/>
    </w:tblPr>
  </w:style>
  <w:style w:type="table" w:customStyle="1" w:styleId="afffb">
    <w:basedOn w:val="Standardowy"/>
    <w:pPr>
      <w:spacing w:after="0" w:line="240" w:lineRule="auto"/>
    </w:pPr>
    <w:tblPr>
      <w:tblStyleRowBandSize w:val="1"/>
      <w:tblStyleColBandSize w:val="1"/>
    </w:tblPr>
  </w:style>
  <w:style w:type="table" w:customStyle="1" w:styleId="afffc">
    <w:basedOn w:val="Standardowy"/>
    <w:pPr>
      <w:spacing w:after="0" w:line="240" w:lineRule="auto"/>
    </w:pPr>
    <w:tblPr>
      <w:tblStyleRowBandSize w:val="1"/>
      <w:tblStyleColBandSize w:val="1"/>
    </w:tblPr>
  </w:style>
  <w:style w:type="table" w:customStyle="1" w:styleId="afffd">
    <w:basedOn w:val="Standardowy"/>
    <w:pPr>
      <w:spacing w:after="0" w:line="240" w:lineRule="auto"/>
    </w:pPr>
    <w:tblPr>
      <w:tblStyleRowBandSize w:val="1"/>
      <w:tblStyleColBandSize w:val="1"/>
    </w:tblPr>
  </w:style>
  <w:style w:type="table" w:customStyle="1" w:styleId="afffe">
    <w:basedOn w:val="Standardowy"/>
    <w:pPr>
      <w:spacing w:after="0" w:line="240" w:lineRule="auto"/>
    </w:pPr>
    <w:tblPr>
      <w:tblStyleRowBandSize w:val="1"/>
      <w:tblStyleColBandSize w:val="1"/>
    </w:tblPr>
  </w:style>
  <w:style w:type="table" w:customStyle="1" w:styleId="affff">
    <w:basedOn w:val="Standardowy"/>
    <w:pPr>
      <w:spacing w:after="0" w:line="240" w:lineRule="auto"/>
    </w:pPr>
    <w:tblPr>
      <w:tblStyleRowBandSize w:val="1"/>
      <w:tblStyleColBandSize w:val="1"/>
    </w:tblPr>
  </w:style>
  <w:style w:type="table" w:customStyle="1" w:styleId="affff0">
    <w:basedOn w:val="Standardowy"/>
    <w:pPr>
      <w:spacing w:after="0" w:line="240" w:lineRule="auto"/>
    </w:pPr>
    <w:tblPr>
      <w:tblStyleRowBandSize w:val="1"/>
      <w:tblStyleColBandSize w:val="1"/>
    </w:tblPr>
  </w:style>
  <w:style w:type="table" w:customStyle="1" w:styleId="affff1">
    <w:basedOn w:val="Standardowy"/>
    <w:pPr>
      <w:spacing w:after="0" w:line="240" w:lineRule="auto"/>
    </w:pPr>
    <w:tblPr>
      <w:tblStyleRowBandSize w:val="1"/>
      <w:tblStyleColBandSize w:val="1"/>
    </w:tblPr>
  </w:style>
  <w:style w:type="table" w:customStyle="1" w:styleId="affff2">
    <w:basedOn w:val="Standardowy"/>
    <w:pPr>
      <w:spacing w:after="0" w:line="240" w:lineRule="auto"/>
    </w:pPr>
    <w:tblPr>
      <w:tblStyleRowBandSize w:val="1"/>
      <w:tblStyleColBandSize w:val="1"/>
    </w:tblPr>
  </w:style>
  <w:style w:type="table" w:customStyle="1" w:styleId="affff3">
    <w:basedOn w:val="Standardowy"/>
    <w:pPr>
      <w:spacing w:after="0" w:line="240" w:lineRule="auto"/>
    </w:pPr>
    <w:tblPr>
      <w:tblStyleRowBandSize w:val="1"/>
      <w:tblStyleColBandSize w:val="1"/>
    </w:tblPr>
  </w:style>
  <w:style w:type="table" w:customStyle="1" w:styleId="affff4">
    <w:basedOn w:val="Standardowy"/>
    <w:pPr>
      <w:spacing w:after="0" w:line="240" w:lineRule="auto"/>
    </w:pPr>
    <w:tblPr>
      <w:tblStyleRowBandSize w:val="1"/>
      <w:tblStyleColBandSize w:val="1"/>
    </w:tblPr>
  </w:style>
  <w:style w:type="table" w:customStyle="1" w:styleId="affff5">
    <w:basedOn w:val="Standardowy"/>
    <w:pPr>
      <w:spacing w:after="0" w:line="240" w:lineRule="auto"/>
    </w:pPr>
    <w:tblPr>
      <w:tblStyleRowBandSize w:val="1"/>
      <w:tblStyleColBandSize w:val="1"/>
    </w:tblPr>
  </w:style>
  <w:style w:type="table" w:customStyle="1" w:styleId="affff6">
    <w:basedOn w:val="Standardowy"/>
    <w:pPr>
      <w:spacing w:after="0" w:line="240" w:lineRule="auto"/>
    </w:pPr>
    <w:tblPr>
      <w:tblStyleRowBandSize w:val="1"/>
      <w:tblStyleColBandSize w:val="1"/>
    </w:tblPr>
  </w:style>
  <w:style w:type="table" w:customStyle="1" w:styleId="affff7">
    <w:basedOn w:val="Standardowy"/>
    <w:pPr>
      <w:spacing w:after="0" w:line="240" w:lineRule="auto"/>
    </w:pPr>
    <w:tblPr>
      <w:tblStyleRowBandSize w:val="1"/>
      <w:tblStyleColBandSize w:val="1"/>
    </w:tblPr>
  </w:style>
  <w:style w:type="table" w:customStyle="1" w:styleId="affff8">
    <w:basedOn w:val="Standardowy"/>
    <w:pPr>
      <w:spacing w:after="0" w:line="240" w:lineRule="auto"/>
    </w:pPr>
    <w:tblPr>
      <w:tblStyleRowBandSize w:val="1"/>
      <w:tblStyleColBandSize w:val="1"/>
    </w:tblPr>
  </w:style>
  <w:style w:type="table" w:customStyle="1" w:styleId="affff9">
    <w:basedOn w:val="Standardowy"/>
    <w:pPr>
      <w:spacing w:after="0" w:line="240" w:lineRule="auto"/>
    </w:pPr>
    <w:tblPr>
      <w:tblStyleRowBandSize w:val="1"/>
      <w:tblStyleColBandSize w:val="1"/>
    </w:tblPr>
  </w:style>
  <w:style w:type="table" w:customStyle="1" w:styleId="affffa">
    <w:basedOn w:val="Standardowy"/>
    <w:pPr>
      <w:spacing w:after="0" w:line="240" w:lineRule="auto"/>
    </w:pPr>
    <w:tblPr>
      <w:tblStyleRowBandSize w:val="1"/>
      <w:tblStyleColBandSize w:val="1"/>
    </w:tblPr>
  </w:style>
  <w:style w:type="table" w:customStyle="1" w:styleId="affffb">
    <w:basedOn w:val="Standardowy"/>
    <w:pPr>
      <w:spacing w:after="0" w:line="240" w:lineRule="auto"/>
    </w:pPr>
    <w:tblPr>
      <w:tblStyleRowBandSize w:val="1"/>
      <w:tblStyleColBandSize w:val="1"/>
    </w:tblPr>
  </w:style>
  <w:style w:type="table" w:customStyle="1" w:styleId="affffc">
    <w:basedOn w:val="Standardowy"/>
    <w:pPr>
      <w:spacing w:after="0" w:line="240" w:lineRule="auto"/>
    </w:pPr>
    <w:tblPr>
      <w:tblStyleRowBandSize w:val="1"/>
      <w:tblStyleColBandSize w:val="1"/>
    </w:tblPr>
  </w:style>
  <w:style w:type="table" w:customStyle="1" w:styleId="affffd">
    <w:basedOn w:val="Standardowy"/>
    <w:pPr>
      <w:spacing w:after="0" w:line="240" w:lineRule="auto"/>
    </w:pPr>
    <w:tblPr>
      <w:tblStyleRowBandSize w:val="1"/>
      <w:tblStyleColBandSize w:val="1"/>
    </w:tblPr>
  </w:style>
  <w:style w:type="table" w:customStyle="1" w:styleId="affffe">
    <w:basedOn w:val="Standardowy"/>
    <w:pPr>
      <w:spacing w:after="0" w:line="240" w:lineRule="auto"/>
    </w:pPr>
    <w:tblPr>
      <w:tblStyleRowBandSize w:val="1"/>
      <w:tblStyleColBandSize w:val="1"/>
    </w:tblPr>
  </w:style>
  <w:style w:type="table" w:customStyle="1" w:styleId="afffff">
    <w:basedOn w:val="Standardowy"/>
    <w:pPr>
      <w:spacing w:after="0" w:line="240" w:lineRule="auto"/>
    </w:pPr>
    <w:tblPr>
      <w:tblStyleRowBandSize w:val="1"/>
      <w:tblStyleColBandSize w:val="1"/>
    </w:tblPr>
  </w:style>
  <w:style w:type="table" w:customStyle="1" w:styleId="afffff0">
    <w:basedOn w:val="Standardowy"/>
    <w:pPr>
      <w:spacing w:after="0" w:line="240" w:lineRule="auto"/>
    </w:pPr>
    <w:tblPr>
      <w:tblStyleRowBandSize w:val="1"/>
      <w:tblStyleColBandSize w:val="1"/>
    </w:tblPr>
  </w:style>
  <w:style w:type="table" w:customStyle="1" w:styleId="afffff1">
    <w:basedOn w:val="Standardowy"/>
    <w:pPr>
      <w:spacing w:after="0" w:line="240" w:lineRule="auto"/>
    </w:pPr>
    <w:tblPr>
      <w:tblStyleRowBandSize w:val="1"/>
      <w:tblStyleColBandSize w:val="1"/>
    </w:tblPr>
  </w:style>
  <w:style w:type="table" w:customStyle="1" w:styleId="afffff2">
    <w:basedOn w:val="Standardowy"/>
    <w:pPr>
      <w:spacing w:after="0" w:line="240" w:lineRule="auto"/>
    </w:pPr>
    <w:tblPr>
      <w:tblStyleRowBandSize w:val="1"/>
      <w:tblStyleColBandSize w:val="1"/>
    </w:tblPr>
  </w:style>
  <w:style w:type="table" w:customStyle="1" w:styleId="afffff3">
    <w:basedOn w:val="Standardowy"/>
    <w:pPr>
      <w:spacing w:after="0" w:line="240" w:lineRule="auto"/>
    </w:pPr>
    <w:tblPr>
      <w:tblStyleRowBandSize w:val="1"/>
      <w:tblStyleColBandSize w:val="1"/>
    </w:tblPr>
  </w:style>
  <w:style w:type="table" w:customStyle="1" w:styleId="afffff4">
    <w:basedOn w:val="Standardowy"/>
    <w:pPr>
      <w:spacing w:after="0" w:line="240" w:lineRule="auto"/>
    </w:pPr>
    <w:tblPr>
      <w:tblStyleRowBandSize w:val="1"/>
      <w:tblStyleColBandSize w:val="1"/>
    </w:tblPr>
  </w:style>
  <w:style w:type="table" w:customStyle="1" w:styleId="afffff5">
    <w:basedOn w:val="Standardowy"/>
    <w:pPr>
      <w:spacing w:after="0" w:line="240" w:lineRule="auto"/>
    </w:pPr>
    <w:tblPr>
      <w:tblStyleRowBandSize w:val="1"/>
      <w:tblStyleColBandSize w:val="1"/>
    </w:tblPr>
  </w:style>
  <w:style w:type="table" w:customStyle="1" w:styleId="afffff6">
    <w:basedOn w:val="Standardowy"/>
    <w:pPr>
      <w:spacing w:after="0" w:line="240" w:lineRule="auto"/>
    </w:pPr>
    <w:tblPr>
      <w:tblStyleRowBandSize w:val="1"/>
      <w:tblStyleColBandSize w:val="1"/>
    </w:tblPr>
  </w:style>
  <w:style w:type="table" w:customStyle="1" w:styleId="afffff7">
    <w:basedOn w:val="Standardowy"/>
    <w:pPr>
      <w:spacing w:after="0" w:line="240" w:lineRule="auto"/>
    </w:pPr>
    <w:tblPr>
      <w:tblStyleRowBandSize w:val="1"/>
      <w:tblStyleColBandSize w:val="1"/>
    </w:tblPr>
  </w:style>
  <w:style w:type="table" w:customStyle="1" w:styleId="afffff8">
    <w:basedOn w:val="Standardowy"/>
    <w:pPr>
      <w:spacing w:after="0" w:line="240" w:lineRule="auto"/>
    </w:pPr>
    <w:tblPr>
      <w:tblStyleRowBandSize w:val="1"/>
      <w:tblStyleColBandSize w:val="1"/>
    </w:tblPr>
  </w:style>
  <w:style w:type="table" w:customStyle="1" w:styleId="afffff9">
    <w:basedOn w:val="Standardowy"/>
    <w:pPr>
      <w:spacing w:after="0" w:line="240" w:lineRule="auto"/>
    </w:pPr>
    <w:tblPr>
      <w:tblStyleRowBandSize w:val="1"/>
      <w:tblStyleColBandSize w:val="1"/>
    </w:tblPr>
  </w:style>
  <w:style w:type="table" w:customStyle="1" w:styleId="afffffa">
    <w:basedOn w:val="Standardowy"/>
    <w:pPr>
      <w:spacing w:after="0" w:line="240" w:lineRule="auto"/>
    </w:pPr>
    <w:tblPr>
      <w:tblStyleRowBandSize w:val="1"/>
      <w:tblStyleColBandSize w:val="1"/>
    </w:tblPr>
  </w:style>
  <w:style w:type="table" w:customStyle="1" w:styleId="afffffb">
    <w:basedOn w:val="Standardowy"/>
    <w:pPr>
      <w:spacing w:after="0" w:line="240" w:lineRule="auto"/>
    </w:pPr>
    <w:tblPr>
      <w:tblStyleRowBandSize w:val="1"/>
      <w:tblStyleColBandSize w:val="1"/>
    </w:tblPr>
  </w:style>
  <w:style w:type="table" w:customStyle="1" w:styleId="afffffc">
    <w:basedOn w:val="Standardowy"/>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lfiewbl.academy.knowledgeinnovation.e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lfiewbl.tool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j7o0E0wx7FZsbLksEw/xN8Uktw==">CgMxLjAyDmgubm5zbGp4ZTE1d3E0MghoLnNxeXc2NDIJaC4zY3FtZXR4MgloLjRidms3cGoyCWguMnIwdWh4YzIJaC4xNjY0czU1MgloLjJ1NndudGYyDmguaTB2bnZ0a3hteGhvMg5oLnR1d3c3M2ZhOXhqMzIOaC5rOGVxdmlzMnB6YmQyDmguaXdtMWVhajhhMjJ4Mg5oLmtyOWZoZGF1dXdwYzIJaC40aDA0MnIwMgloLjFlZ3F0MnAyDmgua2xwYmN6MmxvbGs0OABqSQo2c3VnZ2VzdElkSW1wb3J0Njg5OTkzNGUtZTlmNy00NDAzLWI1ODQtZmI3MDJjOWRiMWU2XzU4Eg9TdXNhbmEgTm9ndWVpcmFyITF4MGxaQngzZWdiQWdxSU8taVgwaW5EcVRTVVJEOWdS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1280</Words>
  <Characters>7683</Characters>
  <Application>Microsoft Office Word</Application>
  <DocSecurity>0</DocSecurity>
  <Lines>64</Lines>
  <Paragraphs>17</Paragraphs>
  <ScaleCrop>false</ScaleCrop>
  <Company/>
  <LinksUpToDate>false</LinksUpToDate>
  <CharactersWithSpaces>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Susana Nogueira</dc:creator>
  <cp:lastModifiedBy>Marta Harasiuk</cp:lastModifiedBy>
  <cp:revision>2</cp:revision>
  <dcterms:created xsi:type="dcterms:W3CDTF">2024-11-12T12:56:00Z</dcterms:created>
  <dcterms:modified xsi:type="dcterms:W3CDTF">2024-11-12T12:56:00Z</dcterms:modified>
</cp:coreProperties>
</file>